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74" w:rsidRPr="00112B13" w:rsidRDefault="00A21C74" w:rsidP="00A21C74">
      <w:pPr>
        <w:jc w:val="center"/>
        <w:rPr>
          <w:rFonts w:ascii="Times New Roman" w:hAnsi="Times New Roman" w:cs="Times New Roman"/>
          <w:sz w:val="24"/>
          <w:szCs w:val="24"/>
        </w:rPr>
      </w:pPr>
      <w:proofErr w:type="gramStart"/>
      <w:r w:rsidRPr="00112B13">
        <w:rPr>
          <w:rFonts w:ascii="Times New Roman" w:hAnsi="Times New Roman" w:cs="Times New Roman"/>
          <w:sz w:val="24"/>
          <w:szCs w:val="24"/>
        </w:rPr>
        <w:t>P o z v á n k a</w:t>
      </w:r>
      <w:proofErr w:type="gramEnd"/>
    </w:p>
    <w:p w:rsidR="00A21C74" w:rsidRPr="00112B13" w:rsidRDefault="00A21C74" w:rsidP="00A21C74">
      <w:pPr>
        <w:rPr>
          <w:rFonts w:ascii="Times New Roman" w:hAnsi="Times New Roman" w:cs="Times New Roman"/>
          <w:sz w:val="24"/>
          <w:szCs w:val="24"/>
        </w:rPr>
      </w:pPr>
      <w:r w:rsidRPr="00112B13">
        <w:rPr>
          <w:rFonts w:ascii="Times New Roman" w:hAnsi="Times New Roman" w:cs="Times New Roman"/>
          <w:sz w:val="24"/>
          <w:szCs w:val="24"/>
        </w:rPr>
        <w:t xml:space="preserve">Předseda správní rady společnosti Staropražský </w:t>
      </w:r>
      <w:proofErr w:type="gramStart"/>
      <w:r w:rsidRPr="00112B13">
        <w:rPr>
          <w:rFonts w:ascii="Times New Roman" w:hAnsi="Times New Roman" w:cs="Times New Roman"/>
          <w:sz w:val="24"/>
          <w:szCs w:val="24"/>
        </w:rPr>
        <w:t>uzenářský , a.</w:t>
      </w:r>
      <w:proofErr w:type="gramEnd"/>
      <w:r w:rsidRPr="00112B13">
        <w:rPr>
          <w:rFonts w:ascii="Times New Roman" w:hAnsi="Times New Roman" w:cs="Times New Roman"/>
          <w:sz w:val="24"/>
          <w:szCs w:val="24"/>
        </w:rPr>
        <w:t xml:space="preserve">s.  se sídlem Křížová 1018/6, Smíchov, 150 00 Praha 5 IČO: 452 45 797, společnost zapsaná v obchodním rejstříku Městského soudu v Praze, oddíl B, vložka číslo1313  svolává  </w:t>
      </w:r>
    </w:p>
    <w:p w:rsidR="00A21C74" w:rsidRPr="00112B13" w:rsidRDefault="00A21C74" w:rsidP="00A21C74">
      <w:pPr>
        <w:rPr>
          <w:rFonts w:ascii="Times New Roman" w:hAnsi="Times New Roman" w:cs="Times New Roman"/>
          <w:sz w:val="24"/>
          <w:szCs w:val="24"/>
        </w:rPr>
      </w:pPr>
      <w:r w:rsidRPr="00112B13">
        <w:rPr>
          <w:rFonts w:ascii="Times New Roman" w:hAnsi="Times New Roman" w:cs="Times New Roman"/>
          <w:sz w:val="24"/>
          <w:szCs w:val="24"/>
        </w:rPr>
        <w:t xml:space="preserve">                                                 </w:t>
      </w:r>
    </w:p>
    <w:p w:rsidR="00A21C74" w:rsidRPr="00112B13" w:rsidRDefault="00A21C74" w:rsidP="00A21C74">
      <w:pPr>
        <w:rPr>
          <w:rFonts w:ascii="Times New Roman" w:hAnsi="Times New Roman" w:cs="Times New Roman"/>
          <w:b/>
          <w:sz w:val="24"/>
          <w:szCs w:val="24"/>
        </w:rPr>
      </w:pPr>
      <w:r w:rsidRPr="00112B13">
        <w:rPr>
          <w:rFonts w:ascii="Times New Roman" w:hAnsi="Times New Roman" w:cs="Times New Roman"/>
          <w:sz w:val="24"/>
          <w:szCs w:val="24"/>
        </w:rPr>
        <w:t xml:space="preserve">                                                     </w:t>
      </w:r>
      <w:r w:rsidRPr="00112B13">
        <w:rPr>
          <w:rFonts w:ascii="Times New Roman" w:hAnsi="Times New Roman" w:cs="Times New Roman"/>
          <w:b/>
          <w:sz w:val="24"/>
          <w:szCs w:val="24"/>
        </w:rPr>
        <w:t xml:space="preserve">řádnou valnou hromadu, </w:t>
      </w:r>
    </w:p>
    <w:p w:rsidR="00A21C74" w:rsidRPr="00112B13" w:rsidRDefault="00A21C74" w:rsidP="00A21C74">
      <w:pPr>
        <w:rPr>
          <w:rFonts w:ascii="Times New Roman" w:hAnsi="Times New Roman" w:cs="Times New Roman"/>
          <w:sz w:val="24"/>
          <w:szCs w:val="24"/>
        </w:rPr>
      </w:pPr>
      <w:r w:rsidRPr="00112B13">
        <w:rPr>
          <w:rFonts w:ascii="Times New Roman" w:hAnsi="Times New Roman" w:cs="Times New Roman"/>
          <w:sz w:val="24"/>
          <w:szCs w:val="24"/>
        </w:rPr>
        <w:t xml:space="preserve">která se bude konat </w:t>
      </w:r>
      <w:proofErr w:type="gramStart"/>
      <w:r w:rsidRPr="00112B13">
        <w:rPr>
          <w:rFonts w:ascii="Times New Roman" w:hAnsi="Times New Roman" w:cs="Times New Roman"/>
          <w:sz w:val="24"/>
          <w:szCs w:val="24"/>
        </w:rPr>
        <w:t xml:space="preserve">dne </w:t>
      </w:r>
      <w:r w:rsidR="0025581C">
        <w:rPr>
          <w:rFonts w:ascii="Times New Roman" w:hAnsi="Times New Roman" w:cs="Times New Roman"/>
          <w:sz w:val="24"/>
          <w:szCs w:val="24"/>
        </w:rPr>
        <w:t xml:space="preserve"> 15</w:t>
      </w:r>
      <w:proofErr w:type="gramEnd"/>
      <w:r w:rsidR="0025581C">
        <w:rPr>
          <w:rFonts w:ascii="Times New Roman" w:hAnsi="Times New Roman" w:cs="Times New Roman"/>
          <w:sz w:val="24"/>
          <w:szCs w:val="24"/>
        </w:rPr>
        <w:t>. prosince 2021</w:t>
      </w:r>
      <w:r w:rsidRPr="00112B13">
        <w:rPr>
          <w:rFonts w:ascii="Times New Roman" w:hAnsi="Times New Roman" w:cs="Times New Roman"/>
          <w:sz w:val="24"/>
          <w:szCs w:val="24"/>
        </w:rPr>
        <w:t xml:space="preserve">  v</w:t>
      </w:r>
      <w:r w:rsidR="0025581C">
        <w:rPr>
          <w:rFonts w:ascii="Times New Roman" w:hAnsi="Times New Roman" w:cs="Times New Roman"/>
          <w:sz w:val="24"/>
          <w:szCs w:val="24"/>
        </w:rPr>
        <w:t> 10 hodin</w:t>
      </w:r>
      <w:r w:rsidRPr="00112B13">
        <w:rPr>
          <w:rFonts w:ascii="Times New Roman" w:hAnsi="Times New Roman" w:cs="Times New Roman"/>
          <w:sz w:val="24"/>
          <w:szCs w:val="24"/>
        </w:rPr>
        <w:t xml:space="preserve"> v zasedací místnosti společnosti na adrese Praha 5, Smíchov, Křížová 1018/6.</w:t>
      </w:r>
    </w:p>
    <w:p w:rsidR="00A21C74" w:rsidRPr="00112B13" w:rsidRDefault="00A21C74" w:rsidP="00A21C74">
      <w:pPr>
        <w:jc w:val="both"/>
        <w:rPr>
          <w:rFonts w:ascii="Times New Roman" w:hAnsi="Times New Roman" w:cs="Times New Roman"/>
          <w:sz w:val="24"/>
          <w:szCs w:val="24"/>
        </w:rPr>
      </w:pP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Prezence akcionářů bude probíhat od </w:t>
      </w:r>
      <w:proofErr w:type="gramStart"/>
      <w:r w:rsidR="0025581C">
        <w:rPr>
          <w:rFonts w:ascii="Times New Roman" w:hAnsi="Times New Roman" w:cs="Times New Roman"/>
          <w:sz w:val="24"/>
          <w:szCs w:val="24"/>
        </w:rPr>
        <w:t xml:space="preserve">9,30 </w:t>
      </w:r>
      <w:r w:rsidRPr="00112B13">
        <w:rPr>
          <w:rFonts w:ascii="Times New Roman" w:hAnsi="Times New Roman" w:cs="Times New Roman"/>
          <w:sz w:val="24"/>
          <w:szCs w:val="24"/>
        </w:rPr>
        <w:t xml:space="preserve"> hodin</w:t>
      </w:r>
      <w:proofErr w:type="gramEnd"/>
      <w:r w:rsidRPr="00112B13">
        <w:rPr>
          <w:rFonts w:ascii="Times New Roman" w:hAnsi="Times New Roman" w:cs="Times New Roman"/>
          <w:sz w:val="24"/>
          <w:szCs w:val="24"/>
        </w:rPr>
        <w:t xml:space="preserve"> v místě konání valné hromady. Akcionáři se zapisují do listiny přítomných akcionářů.  K zápisu do listiny přítomných předloží akcionáři nebo zmocněnci na základě plné moci listinné akcie a platný průkazu totožnosti. Je-li akcionářem právnická osoba, jedná za ni statutární orgán, resp. osoba statutárním orgánem k tomu plnou mocí pověřena.</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 Pořad jednání valné hromady</w:t>
      </w:r>
    </w:p>
    <w:p w:rsidR="00A21C74" w:rsidRPr="00112B13" w:rsidRDefault="00A21C74" w:rsidP="00A21C74">
      <w:pPr>
        <w:pStyle w:val="Odstavecseseznamem"/>
        <w:numPr>
          <w:ilvl w:val="0"/>
          <w:numId w:val="1"/>
        </w:numPr>
        <w:spacing w:after="120"/>
        <w:jc w:val="both"/>
        <w:rPr>
          <w:sz w:val="24"/>
          <w:szCs w:val="24"/>
          <w:lang w:val="cs-CZ"/>
        </w:rPr>
      </w:pPr>
      <w:r w:rsidRPr="00112B13">
        <w:rPr>
          <w:sz w:val="24"/>
          <w:szCs w:val="24"/>
          <w:lang w:val="cs-CZ"/>
        </w:rPr>
        <w:t xml:space="preserve">Zahájení, kontrola usnášeníschopnosti a volba orgánů valné hromady  </w:t>
      </w:r>
    </w:p>
    <w:p w:rsidR="00A21C74" w:rsidRPr="00112B13" w:rsidRDefault="00A21C74" w:rsidP="00A21C74">
      <w:pPr>
        <w:pStyle w:val="Odstavecseseznamem"/>
        <w:numPr>
          <w:ilvl w:val="0"/>
          <w:numId w:val="1"/>
        </w:numPr>
        <w:spacing w:after="120"/>
        <w:jc w:val="both"/>
        <w:rPr>
          <w:sz w:val="24"/>
          <w:szCs w:val="24"/>
        </w:rPr>
      </w:pPr>
      <w:proofErr w:type="spellStart"/>
      <w:r w:rsidRPr="00112B13">
        <w:rPr>
          <w:sz w:val="24"/>
          <w:szCs w:val="24"/>
        </w:rPr>
        <w:t>Rozhodnutí</w:t>
      </w:r>
      <w:proofErr w:type="spellEnd"/>
      <w:r w:rsidRPr="00112B13">
        <w:rPr>
          <w:sz w:val="24"/>
          <w:szCs w:val="24"/>
        </w:rPr>
        <w:t xml:space="preserve"> o </w:t>
      </w:r>
      <w:proofErr w:type="spellStart"/>
      <w:r w:rsidRPr="00112B13">
        <w:rPr>
          <w:sz w:val="24"/>
          <w:szCs w:val="24"/>
        </w:rPr>
        <w:t>změně</w:t>
      </w:r>
      <w:proofErr w:type="spellEnd"/>
      <w:r w:rsidRPr="00112B13">
        <w:rPr>
          <w:sz w:val="24"/>
          <w:szCs w:val="24"/>
        </w:rPr>
        <w:t xml:space="preserve"> </w:t>
      </w:r>
      <w:proofErr w:type="spellStart"/>
      <w:r w:rsidRPr="00112B13">
        <w:rPr>
          <w:sz w:val="24"/>
          <w:szCs w:val="24"/>
        </w:rPr>
        <w:t>stanov</w:t>
      </w:r>
      <w:proofErr w:type="spellEnd"/>
      <w:r w:rsidRPr="00112B13">
        <w:rPr>
          <w:sz w:val="24"/>
          <w:szCs w:val="24"/>
        </w:rPr>
        <w:t xml:space="preserve"> </w:t>
      </w:r>
      <w:proofErr w:type="spellStart"/>
      <w:r w:rsidRPr="00112B13">
        <w:rPr>
          <w:sz w:val="24"/>
          <w:szCs w:val="24"/>
        </w:rPr>
        <w:t>společnosti</w:t>
      </w:r>
      <w:proofErr w:type="spellEnd"/>
    </w:p>
    <w:p w:rsidR="00A21C74" w:rsidRPr="00112B13" w:rsidRDefault="00A21C74" w:rsidP="007B75DE">
      <w:pPr>
        <w:pStyle w:val="Odstavecseseznamem"/>
        <w:numPr>
          <w:ilvl w:val="0"/>
          <w:numId w:val="1"/>
        </w:numPr>
        <w:rPr>
          <w:sz w:val="24"/>
          <w:szCs w:val="24"/>
        </w:rPr>
      </w:pPr>
      <w:proofErr w:type="spellStart"/>
      <w:r w:rsidRPr="00112B13">
        <w:rPr>
          <w:sz w:val="24"/>
          <w:szCs w:val="24"/>
        </w:rPr>
        <w:t>Schválení</w:t>
      </w:r>
      <w:proofErr w:type="spellEnd"/>
      <w:r w:rsidRPr="00112B13">
        <w:rPr>
          <w:sz w:val="24"/>
          <w:szCs w:val="24"/>
        </w:rPr>
        <w:t xml:space="preserve"> </w:t>
      </w:r>
      <w:proofErr w:type="spellStart"/>
      <w:r w:rsidRPr="00112B13">
        <w:rPr>
          <w:sz w:val="24"/>
          <w:szCs w:val="24"/>
        </w:rPr>
        <w:t>účetní</w:t>
      </w:r>
      <w:proofErr w:type="spellEnd"/>
      <w:r w:rsidRPr="00112B13">
        <w:rPr>
          <w:sz w:val="24"/>
          <w:szCs w:val="24"/>
        </w:rPr>
        <w:t xml:space="preserve"> </w:t>
      </w:r>
      <w:proofErr w:type="spellStart"/>
      <w:r w:rsidRPr="00112B13">
        <w:rPr>
          <w:sz w:val="24"/>
          <w:szCs w:val="24"/>
        </w:rPr>
        <w:t>závěrk</w:t>
      </w:r>
      <w:r w:rsidR="0025581C">
        <w:rPr>
          <w:sz w:val="24"/>
          <w:szCs w:val="24"/>
        </w:rPr>
        <w:t>y</w:t>
      </w:r>
      <w:proofErr w:type="spellEnd"/>
      <w:r w:rsidRPr="00112B13">
        <w:rPr>
          <w:sz w:val="24"/>
          <w:szCs w:val="24"/>
        </w:rPr>
        <w:t xml:space="preserve"> </w:t>
      </w:r>
      <w:proofErr w:type="spellStart"/>
      <w:r w:rsidRPr="00112B13">
        <w:rPr>
          <w:sz w:val="24"/>
          <w:szCs w:val="24"/>
        </w:rPr>
        <w:t>společnosti</w:t>
      </w:r>
      <w:proofErr w:type="spellEnd"/>
      <w:r w:rsidR="0025581C">
        <w:rPr>
          <w:sz w:val="24"/>
          <w:szCs w:val="24"/>
        </w:rPr>
        <w:t xml:space="preserve"> s </w:t>
      </w:r>
      <w:proofErr w:type="spellStart"/>
      <w:r w:rsidR="0025581C">
        <w:rPr>
          <w:sz w:val="24"/>
          <w:szCs w:val="24"/>
        </w:rPr>
        <w:t>přílohami</w:t>
      </w:r>
      <w:proofErr w:type="spellEnd"/>
      <w:r w:rsidR="0025581C">
        <w:rPr>
          <w:sz w:val="24"/>
          <w:szCs w:val="24"/>
        </w:rPr>
        <w:t xml:space="preserve">  </w:t>
      </w:r>
      <w:proofErr w:type="spellStart"/>
      <w:r w:rsidR="0025581C">
        <w:rPr>
          <w:sz w:val="24"/>
          <w:szCs w:val="24"/>
        </w:rPr>
        <w:t>za</w:t>
      </w:r>
      <w:proofErr w:type="spellEnd"/>
      <w:r w:rsidR="0025581C">
        <w:rPr>
          <w:sz w:val="24"/>
          <w:szCs w:val="24"/>
        </w:rPr>
        <w:t xml:space="preserve"> </w:t>
      </w:r>
      <w:proofErr w:type="spellStart"/>
      <w:r w:rsidR="0025581C">
        <w:rPr>
          <w:sz w:val="24"/>
          <w:szCs w:val="24"/>
        </w:rPr>
        <w:t>rok</w:t>
      </w:r>
      <w:proofErr w:type="spellEnd"/>
      <w:r w:rsidR="0025581C">
        <w:rPr>
          <w:sz w:val="24"/>
          <w:szCs w:val="24"/>
        </w:rPr>
        <w:t xml:space="preserve"> 2020</w:t>
      </w:r>
      <w:r w:rsidRPr="00112B13">
        <w:rPr>
          <w:sz w:val="24"/>
          <w:szCs w:val="24"/>
        </w:rPr>
        <w:t xml:space="preserve"> s  </w:t>
      </w:r>
      <w:proofErr w:type="spellStart"/>
      <w:r w:rsidRPr="00112B13">
        <w:rPr>
          <w:sz w:val="24"/>
          <w:szCs w:val="24"/>
        </w:rPr>
        <w:t>návrhem</w:t>
      </w:r>
      <w:proofErr w:type="spellEnd"/>
      <w:r w:rsidRPr="00112B13">
        <w:rPr>
          <w:sz w:val="24"/>
          <w:szCs w:val="24"/>
        </w:rPr>
        <w:t xml:space="preserve"> </w:t>
      </w:r>
      <w:proofErr w:type="spellStart"/>
      <w:r w:rsidRPr="00112B13">
        <w:rPr>
          <w:sz w:val="24"/>
          <w:szCs w:val="24"/>
        </w:rPr>
        <w:t>na</w:t>
      </w:r>
      <w:proofErr w:type="spellEnd"/>
      <w:r w:rsidRPr="00112B13">
        <w:rPr>
          <w:sz w:val="24"/>
          <w:szCs w:val="24"/>
        </w:rPr>
        <w:t xml:space="preserve"> </w:t>
      </w:r>
      <w:proofErr w:type="spellStart"/>
      <w:r w:rsidRPr="00112B13">
        <w:rPr>
          <w:sz w:val="24"/>
          <w:szCs w:val="24"/>
        </w:rPr>
        <w:t>vypořádání</w:t>
      </w:r>
      <w:proofErr w:type="spellEnd"/>
      <w:r w:rsidRPr="00112B13">
        <w:rPr>
          <w:sz w:val="24"/>
          <w:szCs w:val="24"/>
        </w:rPr>
        <w:t xml:space="preserve"> </w:t>
      </w:r>
      <w:proofErr w:type="spellStart"/>
      <w:r w:rsidRPr="00112B13">
        <w:rPr>
          <w:sz w:val="24"/>
          <w:szCs w:val="24"/>
        </w:rPr>
        <w:t>hospodářského</w:t>
      </w:r>
      <w:proofErr w:type="spellEnd"/>
      <w:r w:rsidRPr="00112B13">
        <w:rPr>
          <w:sz w:val="24"/>
          <w:szCs w:val="24"/>
        </w:rPr>
        <w:t xml:space="preserve"> </w:t>
      </w:r>
      <w:proofErr w:type="spellStart"/>
      <w:r w:rsidRPr="00112B13">
        <w:rPr>
          <w:sz w:val="24"/>
          <w:szCs w:val="24"/>
        </w:rPr>
        <w:t>výsledku</w:t>
      </w:r>
      <w:proofErr w:type="spellEnd"/>
      <w:r w:rsidRPr="00112B13">
        <w:rPr>
          <w:sz w:val="24"/>
          <w:szCs w:val="24"/>
        </w:rPr>
        <w:t xml:space="preserve"> </w:t>
      </w:r>
      <w:r w:rsidR="0025581C">
        <w:rPr>
          <w:sz w:val="24"/>
          <w:szCs w:val="24"/>
        </w:rPr>
        <w:t xml:space="preserve"> </w:t>
      </w:r>
    </w:p>
    <w:p w:rsidR="00A21C74" w:rsidRPr="00112B13" w:rsidRDefault="00A21C74" w:rsidP="00A21C74">
      <w:pPr>
        <w:pStyle w:val="Odstavecseseznamem"/>
        <w:numPr>
          <w:ilvl w:val="0"/>
          <w:numId w:val="1"/>
        </w:numPr>
        <w:spacing w:after="120"/>
        <w:jc w:val="both"/>
        <w:rPr>
          <w:sz w:val="24"/>
          <w:szCs w:val="24"/>
        </w:rPr>
      </w:pPr>
      <w:proofErr w:type="spellStart"/>
      <w:r w:rsidRPr="00112B13">
        <w:rPr>
          <w:sz w:val="24"/>
          <w:szCs w:val="24"/>
        </w:rPr>
        <w:t>Různé</w:t>
      </w:r>
      <w:proofErr w:type="spellEnd"/>
      <w:r w:rsidRPr="00112B13">
        <w:rPr>
          <w:sz w:val="24"/>
          <w:szCs w:val="24"/>
        </w:rPr>
        <w:t xml:space="preserve">. </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Informace k jednotlivým bodům pořadu jednání:</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K bodu 1 : Návrh </w:t>
      </w:r>
      <w:proofErr w:type="gramStart"/>
      <w:r w:rsidRPr="00112B13">
        <w:rPr>
          <w:rFonts w:ascii="Times New Roman" w:hAnsi="Times New Roman" w:cs="Times New Roman"/>
          <w:sz w:val="24"/>
          <w:szCs w:val="24"/>
        </w:rPr>
        <w:t>usnesení :</w:t>
      </w:r>
      <w:proofErr w:type="gramEnd"/>
      <w:r w:rsidRPr="00112B13">
        <w:rPr>
          <w:rFonts w:ascii="Times New Roman" w:hAnsi="Times New Roman" w:cs="Times New Roman"/>
          <w:sz w:val="24"/>
          <w:szCs w:val="24"/>
        </w:rPr>
        <w:t xml:space="preserve"> </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Valná hromada </w:t>
      </w:r>
      <w:proofErr w:type="gramStart"/>
      <w:r w:rsidRPr="00112B13">
        <w:rPr>
          <w:rFonts w:ascii="Times New Roman" w:hAnsi="Times New Roman" w:cs="Times New Roman"/>
          <w:sz w:val="24"/>
          <w:szCs w:val="24"/>
        </w:rPr>
        <w:t>schvaluje  předsedu</w:t>
      </w:r>
      <w:proofErr w:type="gramEnd"/>
      <w:r w:rsidRPr="00112B13">
        <w:rPr>
          <w:rFonts w:ascii="Times New Roman" w:hAnsi="Times New Roman" w:cs="Times New Roman"/>
          <w:sz w:val="24"/>
          <w:szCs w:val="24"/>
        </w:rPr>
        <w:t xml:space="preserve"> valné hromady, osoby pověřené sčítáním hlasů, zapisovatele a ověřovatele zápisu. </w:t>
      </w:r>
      <w:r w:rsidRPr="00112B13">
        <w:rPr>
          <w:rFonts w:ascii="Times New Roman" w:hAnsi="Times New Roman" w:cs="Times New Roman"/>
          <w:sz w:val="24"/>
          <w:szCs w:val="24"/>
          <w:u w:val="single"/>
        </w:rPr>
        <w:t>Zdůvodnění</w:t>
      </w:r>
      <w:r w:rsidRPr="00112B13">
        <w:rPr>
          <w:rFonts w:ascii="Times New Roman" w:hAnsi="Times New Roman" w:cs="Times New Roman"/>
          <w:sz w:val="24"/>
          <w:szCs w:val="24"/>
        </w:rPr>
        <w:t xml:space="preserve">: valná hromada v souladu s § 422 zákona č. 90/ 2012 Sb., o obchodních společnostech a družstvech, v platném znění, zvolí na návrh </w:t>
      </w:r>
      <w:proofErr w:type="spellStart"/>
      <w:r w:rsidRPr="00112B13">
        <w:rPr>
          <w:rFonts w:ascii="Times New Roman" w:hAnsi="Times New Roman" w:cs="Times New Roman"/>
          <w:sz w:val="24"/>
          <w:szCs w:val="24"/>
        </w:rPr>
        <w:t>svolatele</w:t>
      </w:r>
      <w:proofErr w:type="spellEnd"/>
      <w:r w:rsidRPr="00112B13">
        <w:rPr>
          <w:rFonts w:ascii="Times New Roman" w:hAnsi="Times New Roman" w:cs="Times New Roman"/>
          <w:sz w:val="24"/>
          <w:szCs w:val="24"/>
        </w:rPr>
        <w:t xml:space="preserve"> osobu předsedy, osoby pověřené sčítáním hlasů, zapisovatele a ověřovatele zápisu.</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K bodu 2 Návrh </w:t>
      </w:r>
      <w:proofErr w:type="gramStart"/>
      <w:r w:rsidRPr="00112B13">
        <w:rPr>
          <w:rFonts w:ascii="Times New Roman" w:hAnsi="Times New Roman" w:cs="Times New Roman"/>
          <w:sz w:val="24"/>
          <w:szCs w:val="24"/>
        </w:rPr>
        <w:t>usnesení :</w:t>
      </w:r>
      <w:proofErr w:type="gramEnd"/>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Stanovy společnosti v platném znění se s okamžitou účinností mění tak, že jejich text se celý vypouští a nahrazuje se textem návrhu uv</w:t>
      </w:r>
      <w:r w:rsidR="007B75DE" w:rsidRPr="00112B13">
        <w:rPr>
          <w:rFonts w:ascii="Times New Roman" w:hAnsi="Times New Roman" w:cs="Times New Roman"/>
          <w:sz w:val="24"/>
          <w:szCs w:val="24"/>
        </w:rPr>
        <w:t>e</w:t>
      </w:r>
      <w:r w:rsidRPr="00112B13">
        <w:rPr>
          <w:rFonts w:ascii="Times New Roman" w:hAnsi="Times New Roman" w:cs="Times New Roman"/>
          <w:sz w:val="24"/>
          <w:szCs w:val="24"/>
        </w:rPr>
        <w:t>řejněných stanov.</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Zdůvodnění:</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Společnost </w:t>
      </w:r>
      <w:r w:rsidR="00144793">
        <w:rPr>
          <w:rFonts w:ascii="Times New Roman" w:hAnsi="Times New Roman" w:cs="Times New Roman"/>
          <w:sz w:val="24"/>
          <w:szCs w:val="24"/>
        </w:rPr>
        <w:t>i</w:t>
      </w:r>
      <w:r w:rsidRPr="00112B13">
        <w:rPr>
          <w:rFonts w:ascii="Times New Roman" w:hAnsi="Times New Roman" w:cs="Times New Roman"/>
          <w:sz w:val="24"/>
          <w:szCs w:val="24"/>
        </w:rPr>
        <w:t xml:space="preserve"> nadále zachovává monistický syst</w:t>
      </w:r>
      <w:r w:rsidR="007B75DE" w:rsidRPr="00112B13">
        <w:rPr>
          <w:rFonts w:ascii="Times New Roman" w:hAnsi="Times New Roman" w:cs="Times New Roman"/>
          <w:sz w:val="24"/>
          <w:szCs w:val="24"/>
        </w:rPr>
        <w:t>é</w:t>
      </w:r>
      <w:r w:rsidRPr="00112B13">
        <w:rPr>
          <w:rFonts w:ascii="Times New Roman" w:hAnsi="Times New Roman" w:cs="Times New Roman"/>
          <w:sz w:val="24"/>
          <w:szCs w:val="24"/>
        </w:rPr>
        <w:t>m, změna stanov se týká především, úpravy zp</w:t>
      </w:r>
      <w:r w:rsidR="007B75DE" w:rsidRPr="00112B13">
        <w:rPr>
          <w:rFonts w:ascii="Times New Roman" w:hAnsi="Times New Roman" w:cs="Times New Roman"/>
          <w:sz w:val="24"/>
          <w:szCs w:val="24"/>
        </w:rPr>
        <w:t xml:space="preserve">ůsobu jednání za společnost a dále </w:t>
      </w:r>
      <w:r w:rsidRPr="00112B13">
        <w:rPr>
          <w:rFonts w:ascii="Times New Roman" w:hAnsi="Times New Roman" w:cs="Times New Roman"/>
          <w:sz w:val="24"/>
          <w:szCs w:val="24"/>
        </w:rPr>
        <w:t>úpravy zákazu konkurence u člena správn</w:t>
      </w:r>
      <w:r w:rsidR="007B75DE" w:rsidRPr="00112B13">
        <w:rPr>
          <w:rFonts w:ascii="Times New Roman" w:hAnsi="Times New Roman" w:cs="Times New Roman"/>
          <w:sz w:val="24"/>
          <w:szCs w:val="24"/>
        </w:rPr>
        <w:t>í</w:t>
      </w:r>
      <w:r w:rsidRPr="00112B13">
        <w:rPr>
          <w:rFonts w:ascii="Times New Roman" w:hAnsi="Times New Roman" w:cs="Times New Roman"/>
          <w:sz w:val="24"/>
          <w:szCs w:val="24"/>
        </w:rPr>
        <w:t xml:space="preserve"> rady a úprava stanov v souvislosti s novelou zákona o obchodních korporacích účinnou od ledna 2021. O tomto bodu jednání bude sepsán notářský zápis. Znění návrhu stanov je uveřejněno na internetových stránkách společnosti.  </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lastRenderedPageBreak/>
        <w:t xml:space="preserve">K </w:t>
      </w:r>
      <w:proofErr w:type="gramStart"/>
      <w:r w:rsidRPr="00112B13">
        <w:rPr>
          <w:rFonts w:ascii="Times New Roman" w:hAnsi="Times New Roman" w:cs="Times New Roman"/>
          <w:sz w:val="24"/>
          <w:szCs w:val="24"/>
        </w:rPr>
        <w:t>bodu  3:</w:t>
      </w:r>
      <w:proofErr w:type="gramEnd"/>
      <w:r w:rsidRPr="00112B13">
        <w:rPr>
          <w:rFonts w:ascii="Times New Roman" w:hAnsi="Times New Roman" w:cs="Times New Roman"/>
          <w:sz w:val="24"/>
          <w:szCs w:val="24"/>
        </w:rPr>
        <w:t xml:space="preserve"> Návrh usnesení:</w:t>
      </w:r>
    </w:p>
    <w:p w:rsidR="00A21C74" w:rsidRPr="00112B13" w:rsidRDefault="00A21C74" w:rsidP="00A21C74">
      <w:pPr>
        <w:pStyle w:val="Standard"/>
        <w:widowControl w:val="0"/>
        <w:jc w:val="both"/>
        <w:rPr>
          <w:rFonts w:ascii="Times New Roman" w:hAnsi="Times New Roman" w:cs="Times New Roman"/>
          <w:sz w:val="24"/>
          <w:szCs w:val="24"/>
        </w:rPr>
      </w:pPr>
      <w:r w:rsidRPr="00112B13">
        <w:rPr>
          <w:rFonts w:ascii="Times New Roman" w:hAnsi="Times New Roman" w:cs="Times New Roman"/>
          <w:sz w:val="24"/>
          <w:szCs w:val="24"/>
        </w:rPr>
        <w:t>Valná hromada</w:t>
      </w:r>
      <w:r w:rsidR="00112B13" w:rsidRPr="00112B13">
        <w:rPr>
          <w:rFonts w:ascii="Times New Roman" w:hAnsi="Times New Roman" w:cs="Times New Roman"/>
          <w:sz w:val="24"/>
          <w:szCs w:val="24"/>
        </w:rPr>
        <w:t xml:space="preserve"> po vyjádření správní </w:t>
      </w:r>
      <w:proofErr w:type="gramStart"/>
      <w:r w:rsidR="00112B13" w:rsidRPr="00112B13">
        <w:rPr>
          <w:rFonts w:ascii="Times New Roman" w:hAnsi="Times New Roman" w:cs="Times New Roman"/>
          <w:sz w:val="24"/>
          <w:szCs w:val="24"/>
        </w:rPr>
        <w:t xml:space="preserve">rady </w:t>
      </w:r>
      <w:r w:rsidRPr="00112B13">
        <w:rPr>
          <w:rFonts w:ascii="Times New Roman" w:hAnsi="Times New Roman" w:cs="Times New Roman"/>
          <w:sz w:val="24"/>
          <w:szCs w:val="24"/>
        </w:rPr>
        <w:t xml:space="preserve"> schvaluje</w:t>
      </w:r>
      <w:proofErr w:type="gramEnd"/>
      <w:r w:rsidRPr="00112B13">
        <w:rPr>
          <w:rFonts w:ascii="Times New Roman" w:hAnsi="Times New Roman" w:cs="Times New Roman"/>
          <w:sz w:val="24"/>
          <w:szCs w:val="24"/>
        </w:rPr>
        <w:t xml:space="preserve"> účetní závěrku společnosti</w:t>
      </w:r>
      <w:r w:rsidR="0025581C">
        <w:rPr>
          <w:rFonts w:ascii="Times New Roman" w:hAnsi="Times New Roman" w:cs="Times New Roman"/>
          <w:sz w:val="24"/>
          <w:szCs w:val="24"/>
        </w:rPr>
        <w:t xml:space="preserve"> za rok </w:t>
      </w:r>
      <w:r w:rsidRPr="00112B13">
        <w:rPr>
          <w:rFonts w:ascii="Times New Roman" w:hAnsi="Times New Roman" w:cs="Times New Roman"/>
          <w:sz w:val="24"/>
          <w:szCs w:val="24"/>
        </w:rPr>
        <w:t>2020 a rozhod</w:t>
      </w:r>
      <w:r w:rsidR="0025581C">
        <w:rPr>
          <w:rFonts w:ascii="Times New Roman" w:hAnsi="Times New Roman" w:cs="Times New Roman"/>
          <w:sz w:val="24"/>
          <w:szCs w:val="24"/>
        </w:rPr>
        <w:t>uje</w:t>
      </w:r>
      <w:r w:rsidRPr="00112B13">
        <w:rPr>
          <w:rFonts w:ascii="Times New Roman" w:hAnsi="Times New Roman" w:cs="Times New Roman"/>
          <w:sz w:val="24"/>
          <w:szCs w:val="24"/>
        </w:rPr>
        <w:t xml:space="preserve"> o vypořádání hospodářského výsledku -</w:t>
      </w:r>
      <w:r w:rsidR="007B75DE" w:rsidRPr="00112B13">
        <w:rPr>
          <w:rFonts w:ascii="Times New Roman" w:hAnsi="Times New Roman" w:cs="Times New Roman"/>
          <w:sz w:val="24"/>
          <w:szCs w:val="24"/>
        </w:rPr>
        <w:t xml:space="preserve"> </w:t>
      </w:r>
      <w:r w:rsidR="007B75DE" w:rsidRPr="00112B13">
        <w:rPr>
          <w:rFonts w:ascii="Times New Roman" w:hAnsi="Times New Roman" w:cs="Times New Roman"/>
          <w:bCs/>
          <w:sz w:val="24"/>
          <w:szCs w:val="24"/>
        </w:rPr>
        <w:t>zisku ve výši  487 724,71 Kč</w:t>
      </w:r>
      <w:r w:rsidR="007B75DE" w:rsidRPr="00112B13">
        <w:rPr>
          <w:rFonts w:ascii="Times New Roman" w:hAnsi="Times New Roman" w:cs="Times New Roman"/>
          <w:sz w:val="24"/>
          <w:szCs w:val="24"/>
        </w:rPr>
        <w:t xml:space="preserve"> minulých let</w:t>
      </w:r>
      <w:r w:rsidRP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zaúčtováním na účet 429100 – Neuhrazená ztráta</w:t>
      </w:r>
      <w:r w:rsidR="00112B13" w:rsidRPr="00112B13">
        <w:rPr>
          <w:rFonts w:ascii="Times New Roman" w:hAnsi="Times New Roman" w:cs="Times New Roman"/>
          <w:sz w:val="24"/>
          <w:szCs w:val="24"/>
        </w:rPr>
        <w:t xml:space="preserve"> minulých let.</w:t>
      </w:r>
    </w:p>
    <w:p w:rsidR="00A21C74" w:rsidRPr="00112B13" w:rsidRDefault="00A21C74" w:rsidP="00A21C74">
      <w:pPr>
        <w:pStyle w:val="Standard"/>
        <w:widowControl w:val="0"/>
        <w:jc w:val="both"/>
        <w:rPr>
          <w:rFonts w:ascii="Times New Roman" w:hAnsi="Times New Roman" w:cs="Times New Roman"/>
          <w:sz w:val="24"/>
          <w:szCs w:val="24"/>
        </w:rPr>
      </w:pPr>
      <w:r w:rsidRPr="00112B13">
        <w:rPr>
          <w:rFonts w:ascii="Times New Roman" w:hAnsi="Times New Roman" w:cs="Times New Roman"/>
          <w:sz w:val="24"/>
          <w:szCs w:val="24"/>
        </w:rPr>
        <w:t xml:space="preserve"> </w:t>
      </w:r>
      <w:r w:rsidRPr="00112B13">
        <w:rPr>
          <w:rFonts w:ascii="Times New Roman" w:hAnsi="Times New Roman" w:cs="Times New Roman"/>
          <w:sz w:val="24"/>
          <w:szCs w:val="24"/>
          <w:u w:val="single"/>
        </w:rPr>
        <w:t>Zdůvodnění</w:t>
      </w:r>
      <w:r w:rsidRPr="00112B13">
        <w:rPr>
          <w:rFonts w:ascii="Times New Roman" w:hAnsi="Times New Roman" w:cs="Times New Roman"/>
          <w:sz w:val="24"/>
          <w:szCs w:val="24"/>
        </w:rPr>
        <w:t xml:space="preserve">:  </w:t>
      </w:r>
    </w:p>
    <w:p w:rsidR="00A21C74" w:rsidRPr="00112B13" w:rsidRDefault="00A21C74" w:rsidP="00A21C74">
      <w:pPr>
        <w:pStyle w:val="Standard"/>
        <w:widowControl w:val="0"/>
        <w:jc w:val="both"/>
        <w:rPr>
          <w:rFonts w:ascii="Times New Roman" w:hAnsi="Times New Roman" w:cs="Times New Roman"/>
          <w:sz w:val="24"/>
          <w:szCs w:val="24"/>
        </w:rPr>
      </w:pPr>
      <w:r w:rsidRPr="00112B13">
        <w:rPr>
          <w:rFonts w:ascii="Times New Roman" w:hAnsi="Times New Roman" w:cs="Times New Roman"/>
          <w:sz w:val="24"/>
          <w:szCs w:val="24"/>
        </w:rPr>
        <w:t xml:space="preserve">O návrhu na schválení účetní závěrky společnosti za rok 2020 a o vypořádání hospodářského výsledku rozhoduje valná hromada na návrh předsedy správní rady a po přezkoumání správní radou. Schválení </w:t>
      </w:r>
      <w:proofErr w:type="gramStart"/>
      <w:r w:rsidRPr="00112B13">
        <w:rPr>
          <w:rFonts w:ascii="Times New Roman" w:hAnsi="Times New Roman" w:cs="Times New Roman"/>
          <w:sz w:val="24"/>
          <w:szCs w:val="24"/>
        </w:rPr>
        <w:t xml:space="preserve">je </w:t>
      </w:r>
      <w:r w:rsidR="00144793">
        <w:rPr>
          <w:rFonts w:ascii="Times New Roman" w:hAnsi="Times New Roman" w:cs="Times New Roman"/>
          <w:sz w:val="24"/>
          <w:szCs w:val="24"/>
        </w:rPr>
        <w:t xml:space="preserve"> v souladu</w:t>
      </w:r>
      <w:proofErr w:type="gramEnd"/>
      <w:r w:rsidR="00144793">
        <w:rPr>
          <w:rFonts w:ascii="Times New Roman" w:hAnsi="Times New Roman" w:cs="Times New Roman"/>
          <w:sz w:val="24"/>
          <w:szCs w:val="24"/>
        </w:rPr>
        <w:t xml:space="preserve"> se zákonem a </w:t>
      </w:r>
      <w:r w:rsidRPr="00112B13">
        <w:rPr>
          <w:rFonts w:ascii="Times New Roman" w:hAnsi="Times New Roman" w:cs="Times New Roman"/>
          <w:sz w:val="24"/>
          <w:szCs w:val="24"/>
        </w:rPr>
        <w:t xml:space="preserve"> Stanovami. Účetní závěrka</w:t>
      </w:r>
      <w:r w:rsidR="0025581C">
        <w:rPr>
          <w:rFonts w:ascii="Times New Roman" w:hAnsi="Times New Roman" w:cs="Times New Roman"/>
          <w:sz w:val="24"/>
          <w:szCs w:val="24"/>
        </w:rPr>
        <w:t xml:space="preserve"> za rok </w:t>
      </w:r>
      <w:r w:rsidRPr="00112B13">
        <w:rPr>
          <w:rFonts w:ascii="Times New Roman" w:hAnsi="Times New Roman" w:cs="Times New Roman"/>
          <w:sz w:val="24"/>
          <w:szCs w:val="24"/>
        </w:rPr>
        <w:t>2020, včetně příloh</w:t>
      </w:r>
      <w:r w:rsidR="0025581C">
        <w:rPr>
          <w:rFonts w:ascii="Times New Roman" w:hAnsi="Times New Roman" w:cs="Times New Roman"/>
          <w:sz w:val="24"/>
          <w:szCs w:val="24"/>
        </w:rPr>
        <w:t>,</w:t>
      </w:r>
      <w:r w:rsidRPr="00112B13">
        <w:rPr>
          <w:rFonts w:ascii="Times New Roman" w:hAnsi="Times New Roman" w:cs="Times New Roman"/>
          <w:sz w:val="24"/>
          <w:szCs w:val="24"/>
        </w:rPr>
        <w:t xml:space="preserve"> je uveřejněna na internetových stránkách společnosti. </w:t>
      </w:r>
    </w:p>
    <w:p w:rsidR="00A21C74" w:rsidRPr="00112B13" w:rsidRDefault="00A21C74" w:rsidP="00A21C74">
      <w:pPr>
        <w:spacing w:after="120"/>
        <w:jc w:val="both"/>
        <w:rPr>
          <w:rFonts w:ascii="Times New Roman" w:hAnsi="Times New Roman" w:cs="Times New Roman"/>
          <w:sz w:val="24"/>
          <w:szCs w:val="24"/>
        </w:rPr>
      </w:pPr>
      <w:r w:rsidRPr="00112B13">
        <w:rPr>
          <w:rFonts w:ascii="Times New Roman" w:hAnsi="Times New Roman" w:cs="Times New Roman"/>
          <w:sz w:val="24"/>
          <w:szCs w:val="24"/>
        </w:rPr>
        <w:t>Úplné znění stanov společnosti a Účetní závěrka</w:t>
      </w:r>
      <w:r w:rsidR="0025581C">
        <w:rPr>
          <w:rFonts w:ascii="Times New Roman" w:hAnsi="Times New Roman" w:cs="Times New Roman"/>
          <w:sz w:val="24"/>
          <w:szCs w:val="24"/>
        </w:rPr>
        <w:t xml:space="preserve"> za rok </w:t>
      </w:r>
      <w:r w:rsidRPr="00112B13">
        <w:rPr>
          <w:rFonts w:ascii="Times New Roman" w:hAnsi="Times New Roman" w:cs="Times New Roman"/>
          <w:sz w:val="24"/>
          <w:szCs w:val="24"/>
        </w:rPr>
        <w:t xml:space="preserve">2020 </w:t>
      </w:r>
      <w:r w:rsidR="0025581C">
        <w:rPr>
          <w:rFonts w:ascii="Times New Roman" w:hAnsi="Times New Roman" w:cs="Times New Roman"/>
          <w:sz w:val="24"/>
          <w:szCs w:val="24"/>
        </w:rPr>
        <w:t>j</w:t>
      </w:r>
      <w:r w:rsidR="00112B13" w:rsidRPr="00112B13">
        <w:rPr>
          <w:rFonts w:ascii="Times New Roman" w:hAnsi="Times New Roman" w:cs="Times New Roman"/>
          <w:sz w:val="24"/>
          <w:szCs w:val="24"/>
        </w:rPr>
        <w:t>sou k </w:t>
      </w:r>
      <w:proofErr w:type="gramStart"/>
      <w:r w:rsidR="00112B13" w:rsidRPr="00112B13">
        <w:rPr>
          <w:rFonts w:ascii="Times New Roman" w:hAnsi="Times New Roman" w:cs="Times New Roman"/>
          <w:sz w:val="24"/>
          <w:szCs w:val="24"/>
        </w:rPr>
        <w:t>dispozici  k nahlédnutí</w:t>
      </w:r>
      <w:proofErr w:type="gramEnd"/>
      <w:r w:rsidR="00112B13" w:rsidRPr="00112B13">
        <w:rPr>
          <w:rFonts w:ascii="Times New Roman" w:hAnsi="Times New Roman" w:cs="Times New Roman"/>
          <w:sz w:val="24"/>
          <w:szCs w:val="24"/>
        </w:rPr>
        <w:t xml:space="preserve"> zdarma</w:t>
      </w:r>
      <w:r w:rsidRPr="00112B13">
        <w:rPr>
          <w:rFonts w:ascii="Times New Roman" w:hAnsi="Times New Roman" w:cs="Times New Roman"/>
          <w:sz w:val="24"/>
          <w:szCs w:val="24"/>
        </w:rPr>
        <w:t xml:space="preserve"> v s</w:t>
      </w:r>
      <w:r w:rsidR="00112B13" w:rsidRPr="00112B13">
        <w:rPr>
          <w:rFonts w:ascii="Times New Roman" w:hAnsi="Times New Roman" w:cs="Times New Roman"/>
          <w:sz w:val="24"/>
          <w:szCs w:val="24"/>
        </w:rPr>
        <w:t>í</w:t>
      </w:r>
      <w:r w:rsidRPr="00112B13">
        <w:rPr>
          <w:rFonts w:ascii="Times New Roman" w:hAnsi="Times New Roman" w:cs="Times New Roman"/>
          <w:sz w:val="24"/>
          <w:szCs w:val="24"/>
        </w:rPr>
        <w:t xml:space="preserve">dle společnosti </w:t>
      </w:r>
      <w:r w:rsidR="00144793">
        <w:rPr>
          <w:rFonts w:ascii="Times New Roman" w:hAnsi="Times New Roman" w:cs="Times New Roman"/>
          <w:sz w:val="24"/>
          <w:szCs w:val="24"/>
        </w:rPr>
        <w:t xml:space="preserve">ve lhůtě </w:t>
      </w:r>
      <w:r w:rsidRPr="00112B13">
        <w:rPr>
          <w:rFonts w:ascii="Times New Roman" w:hAnsi="Times New Roman" w:cs="Times New Roman"/>
          <w:sz w:val="24"/>
          <w:szCs w:val="24"/>
        </w:rPr>
        <w:t xml:space="preserve">30 dnů před konáním valné hromady, a to vždy  </w:t>
      </w:r>
      <w:r w:rsidRPr="00144793">
        <w:rPr>
          <w:rFonts w:ascii="Times New Roman" w:hAnsi="Times New Roman" w:cs="Times New Roman"/>
          <w:sz w:val="24"/>
          <w:szCs w:val="24"/>
        </w:rPr>
        <w:t>každé  úterý a čtvrtek od 9  do 12 hodin.</w:t>
      </w:r>
      <w:r w:rsidRPr="00112B13">
        <w:rPr>
          <w:rFonts w:ascii="Times New Roman" w:hAnsi="Times New Roman" w:cs="Times New Roman"/>
          <w:sz w:val="24"/>
          <w:szCs w:val="24"/>
        </w:rPr>
        <w:t xml:space="preserve">  </w:t>
      </w:r>
    </w:p>
    <w:p w:rsidR="00A21C74" w:rsidRPr="00112B13" w:rsidRDefault="00A21C74" w:rsidP="00A21C74">
      <w:pPr>
        <w:rPr>
          <w:rFonts w:ascii="Times New Roman" w:hAnsi="Times New Roman" w:cs="Times New Roman"/>
          <w:sz w:val="24"/>
          <w:szCs w:val="24"/>
        </w:rPr>
      </w:pP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Akcionář je oprávněn uplatňovat návrhy a protinávrhy k záležitostem zařazeným na pořad jednání valné hromady, a to písemně tak, aby byly společnosti doručeny nejpozději pět dnů před konáním valné hromady. </w:t>
      </w:r>
    </w:p>
    <w:p w:rsidR="00A21C74" w:rsidRPr="00112B13" w:rsidRDefault="00A21C74" w:rsidP="00A21C74">
      <w:pPr>
        <w:jc w:val="center"/>
        <w:rPr>
          <w:rFonts w:ascii="Times New Roman" w:hAnsi="Times New Roman" w:cs="Times New Roman"/>
          <w:sz w:val="24"/>
          <w:szCs w:val="24"/>
        </w:rPr>
      </w:pPr>
    </w:p>
    <w:p w:rsidR="00A21C74" w:rsidRPr="00112B13" w:rsidRDefault="00A21C74" w:rsidP="00A21C74">
      <w:pPr>
        <w:jc w:val="center"/>
        <w:rPr>
          <w:rFonts w:ascii="Times New Roman" w:hAnsi="Times New Roman" w:cs="Times New Roman"/>
          <w:sz w:val="24"/>
          <w:szCs w:val="24"/>
        </w:rPr>
      </w:pPr>
      <w:r w:rsidRPr="00112B13">
        <w:rPr>
          <w:rFonts w:ascii="Times New Roman" w:hAnsi="Times New Roman" w:cs="Times New Roman"/>
          <w:sz w:val="24"/>
          <w:szCs w:val="24"/>
        </w:rPr>
        <w:t xml:space="preserve">Otakar </w:t>
      </w:r>
      <w:proofErr w:type="spellStart"/>
      <w:r w:rsidRPr="00112B13">
        <w:rPr>
          <w:rFonts w:ascii="Times New Roman" w:hAnsi="Times New Roman" w:cs="Times New Roman"/>
          <w:sz w:val="24"/>
          <w:szCs w:val="24"/>
        </w:rPr>
        <w:t>Moťka</w:t>
      </w:r>
      <w:proofErr w:type="spellEnd"/>
      <w:r w:rsidRPr="00112B13">
        <w:rPr>
          <w:rFonts w:ascii="Times New Roman" w:hAnsi="Times New Roman" w:cs="Times New Roman"/>
          <w:sz w:val="24"/>
          <w:szCs w:val="24"/>
        </w:rPr>
        <w:t xml:space="preserve">  </w:t>
      </w:r>
    </w:p>
    <w:p w:rsidR="00A21C74" w:rsidRPr="00112B13" w:rsidRDefault="00A21C74" w:rsidP="00A21C74">
      <w:pPr>
        <w:rPr>
          <w:rFonts w:ascii="Times New Roman" w:hAnsi="Times New Roman" w:cs="Times New Roman"/>
          <w:sz w:val="24"/>
          <w:szCs w:val="24"/>
        </w:rPr>
      </w:pPr>
      <w:r w:rsidRPr="00112B13">
        <w:rPr>
          <w:rFonts w:ascii="Times New Roman" w:hAnsi="Times New Roman" w:cs="Times New Roman"/>
          <w:sz w:val="24"/>
          <w:szCs w:val="24"/>
        </w:rPr>
        <w:t xml:space="preserve">                                            </w:t>
      </w:r>
      <w:r w:rsidR="00112B13" w:rsidRPr="00112B13">
        <w:rPr>
          <w:rFonts w:ascii="Times New Roman" w:hAnsi="Times New Roman" w:cs="Times New Roman"/>
          <w:sz w:val="24"/>
          <w:szCs w:val="24"/>
        </w:rPr>
        <w:t>p</w:t>
      </w:r>
      <w:r w:rsidRPr="00112B13">
        <w:rPr>
          <w:rFonts w:ascii="Times New Roman" w:hAnsi="Times New Roman" w:cs="Times New Roman"/>
          <w:sz w:val="24"/>
          <w:szCs w:val="24"/>
        </w:rPr>
        <w:t xml:space="preserve">ředseda správní rady Staropražský </w:t>
      </w:r>
      <w:proofErr w:type="gramStart"/>
      <w:r w:rsidRPr="00112B13">
        <w:rPr>
          <w:rFonts w:ascii="Times New Roman" w:hAnsi="Times New Roman" w:cs="Times New Roman"/>
          <w:sz w:val="24"/>
          <w:szCs w:val="24"/>
        </w:rPr>
        <w:t>uzenářský ,a.</w:t>
      </w:r>
      <w:proofErr w:type="gramEnd"/>
      <w:r w:rsidRPr="00112B13">
        <w:rPr>
          <w:rFonts w:ascii="Times New Roman" w:hAnsi="Times New Roman" w:cs="Times New Roman"/>
          <w:sz w:val="24"/>
          <w:szCs w:val="24"/>
        </w:rPr>
        <w:t xml:space="preserve">s. </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Hlavní údaje z řádné účetní závěrky za rok </w:t>
      </w:r>
      <w:proofErr w:type="gramStart"/>
      <w:r w:rsidRPr="00112B13">
        <w:rPr>
          <w:rFonts w:ascii="Times New Roman" w:hAnsi="Times New Roman" w:cs="Times New Roman"/>
          <w:sz w:val="24"/>
          <w:szCs w:val="24"/>
        </w:rPr>
        <w:t>2020 ( v tis.</w:t>
      </w:r>
      <w:proofErr w:type="gramEnd"/>
      <w:r w:rsidRPr="00112B13">
        <w:rPr>
          <w:rFonts w:ascii="Times New Roman" w:hAnsi="Times New Roman" w:cs="Times New Roman"/>
          <w:sz w:val="24"/>
          <w:szCs w:val="24"/>
        </w:rPr>
        <w:t xml:space="preserve"> Kč)</w:t>
      </w:r>
    </w:p>
    <w:p w:rsidR="00A21C74" w:rsidRPr="00112B13" w:rsidRDefault="00A21C74" w:rsidP="00A21C74">
      <w:pPr>
        <w:jc w:val="both"/>
        <w:rPr>
          <w:rFonts w:ascii="Times New Roman" w:hAnsi="Times New Roman" w:cs="Times New Roman"/>
          <w:sz w:val="24"/>
          <w:szCs w:val="24"/>
        </w:rPr>
      </w:pPr>
      <w:proofErr w:type="gramStart"/>
      <w:r w:rsidRPr="00112B13">
        <w:rPr>
          <w:rFonts w:ascii="Times New Roman" w:hAnsi="Times New Roman" w:cs="Times New Roman"/>
          <w:sz w:val="24"/>
          <w:szCs w:val="24"/>
        </w:rPr>
        <w:t xml:space="preserve">Náklady                       </w:t>
      </w:r>
      <w:r w:rsidR="007B75DE" w:rsidRPr="00112B13">
        <w:rPr>
          <w:rFonts w:ascii="Times New Roman" w:hAnsi="Times New Roman" w:cs="Times New Roman"/>
          <w:sz w:val="24"/>
          <w:szCs w:val="24"/>
        </w:rPr>
        <w:t xml:space="preserve">            </w:t>
      </w:r>
      <w:r w:rsidRP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154</w:t>
      </w:r>
      <w:proofErr w:type="gramEnd"/>
      <w:r w:rsidRPr="00112B13">
        <w:rPr>
          <w:rFonts w:ascii="Times New Roman" w:hAnsi="Times New Roman" w:cs="Times New Roman"/>
          <w:sz w:val="24"/>
          <w:szCs w:val="24"/>
        </w:rPr>
        <w:t xml:space="preserve">                                    Aktiva      </w:t>
      </w:r>
      <w:r w:rsidR="007B75DE" w:rsidRPr="00112B13">
        <w:rPr>
          <w:rFonts w:ascii="Times New Roman" w:hAnsi="Times New Roman" w:cs="Times New Roman"/>
          <w:sz w:val="24"/>
          <w:szCs w:val="24"/>
        </w:rPr>
        <w:t xml:space="preserve">                    32 547</w:t>
      </w:r>
      <w:r w:rsidRPr="00112B13">
        <w:rPr>
          <w:rFonts w:ascii="Times New Roman" w:hAnsi="Times New Roman" w:cs="Times New Roman"/>
          <w:sz w:val="24"/>
          <w:szCs w:val="24"/>
        </w:rPr>
        <w:t xml:space="preserve">      </w:t>
      </w:r>
    </w:p>
    <w:p w:rsidR="00A21C74" w:rsidRPr="00112B13" w:rsidRDefault="00A21C74" w:rsidP="00A21C74">
      <w:pPr>
        <w:jc w:val="both"/>
        <w:rPr>
          <w:rFonts w:ascii="Times New Roman" w:hAnsi="Times New Roman" w:cs="Times New Roman"/>
          <w:sz w:val="24"/>
          <w:szCs w:val="24"/>
        </w:rPr>
      </w:pPr>
      <w:proofErr w:type="gramStart"/>
      <w:r w:rsidRPr="00112B13">
        <w:rPr>
          <w:rFonts w:ascii="Times New Roman" w:hAnsi="Times New Roman" w:cs="Times New Roman"/>
          <w:sz w:val="24"/>
          <w:szCs w:val="24"/>
        </w:rPr>
        <w:t xml:space="preserve">Výnosy                          </w:t>
      </w:r>
      <w:r w:rsidR="007B75DE" w:rsidRPr="00112B13">
        <w:rPr>
          <w:rFonts w:ascii="Times New Roman" w:hAnsi="Times New Roman" w:cs="Times New Roman"/>
          <w:sz w:val="24"/>
          <w:szCs w:val="24"/>
        </w:rPr>
        <w:t xml:space="preserve">           642</w:t>
      </w:r>
      <w:proofErr w:type="gramEnd"/>
      <w:r w:rsidRP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 xml:space="preserve"> </w:t>
      </w:r>
      <w:r w:rsidRP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 xml:space="preserve">     </w:t>
      </w:r>
      <w:r w:rsidRPr="00112B13">
        <w:rPr>
          <w:rFonts w:ascii="Times New Roman" w:hAnsi="Times New Roman" w:cs="Times New Roman"/>
          <w:sz w:val="24"/>
          <w:szCs w:val="24"/>
        </w:rPr>
        <w:t xml:space="preserve">Pasiva               </w:t>
      </w:r>
      <w:r w:rsidR="007B75DE" w:rsidRPr="00112B13">
        <w:rPr>
          <w:rFonts w:ascii="Times New Roman" w:hAnsi="Times New Roman" w:cs="Times New Roman"/>
          <w:sz w:val="24"/>
          <w:szCs w:val="24"/>
        </w:rPr>
        <w:t xml:space="preserve">            32 547</w:t>
      </w:r>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Hospodářský výsledek            </w:t>
      </w:r>
      <w:r w:rsidR="007B75DE" w:rsidRPr="00112B13">
        <w:rPr>
          <w:rFonts w:ascii="Times New Roman" w:hAnsi="Times New Roman" w:cs="Times New Roman"/>
          <w:sz w:val="24"/>
          <w:szCs w:val="24"/>
        </w:rPr>
        <w:t>488</w:t>
      </w:r>
      <w:r w:rsidRP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 xml:space="preserve">       </w:t>
      </w:r>
      <w:r w:rsid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 xml:space="preserve">   </w:t>
      </w:r>
      <w:r w:rsidRPr="00112B13">
        <w:rPr>
          <w:rFonts w:ascii="Times New Roman" w:hAnsi="Times New Roman" w:cs="Times New Roman"/>
          <w:sz w:val="24"/>
          <w:szCs w:val="24"/>
        </w:rPr>
        <w:t xml:space="preserve">         Vlastní </w:t>
      </w:r>
      <w:proofErr w:type="gramStart"/>
      <w:r w:rsidRPr="00112B13">
        <w:rPr>
          <w:rFonts w:ascii="Times New Roman" w:hAnsi="Times New Roman" w:cs="Times New Roman"/>
          <w:sz w:val="24"/>
          <w:szCs w:val="24"/>
        </w:rPr>
        <w:t xml:space="preserve">kapitál </w:t>
      </w:r>
      <w:r w:rsidR="007B75DE" w:rsidRPr="00112B13">
        <w:rPr>
          <w:rFonts w:ascii="Times New Roman" w:hAnsi="Times New Roman" w:cs="Times New Roman"/>
          <w:sz w:val="24"/>
          <w:szCs w:val="24"/>
        </w:rPr>
        <w:t xml:space="preserve">             32 520</w:t>
      </w:r>
      <w:proofErr w:type="gramEnd"/>
    </w:p>
    <w:p w:rsidR="00A21C74" w:rsidRPr="00112B13" w:rsidRDefault="00A21C74" w:rsidP="00A21C74">
      <w:pPr>
        <w:jc w:val="both"/>
        <w:rPr>
          <w:rFonts w:ascii="Times New Roman" w:hAnsi="Times New Roman" w:cs="Times New Roman"/>
          <w:sz w:val="24"/>
          <w:szCs w:val="24"/>
        </w:rPr>
      </w:pPr>
      <w:r w:rsidRP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 xml:space="preserve">       </w:t>
      </w:r>
      <w:r w:rsidR="00112B13">
        <w:rPr>
          <w:rFonts w:ascii="Times New Roman" w:hAnsi="Times New Roman" w:cs="Times New Roman"/>
          <w:sz w:val="24"/>
          <w:szCs w:val="24"/>
        </w:rPr>
        <w:t xml:space="preserve"> </w:t>
      </w:r>
      <w:r w:rsidR="007B75DE" w:rsidRPr="00112B13">
        <w:rPr>
          <w:rFonts w:ascii="Times New Roman" w:hAnsi="Times New Roman" w:cs="Times New Roman"/>
          <w:sz w:val="24"/>
          <w:szCs w:val="24"/>
        </w:rPr>
        <w:t xml:space="preserve">     </w:t>
      </w:r>
      <w:r w:rsidRPr="00112B13">
        <w:rPr>
          <w:rFonts w:ascii="Times New Roman" w:hAnsi="Times New Roman" w:cs="Times New Roman"/>
          <w:sz w:val="24"/>
          <w:szCs w:val="24"/>
        </w:rPr>
        <w:t xml:space="preserve">       Cizí </w:t>
      </w:r>
      <w:proofErr w:type="gramStart"/>
      <w:r w:rsidRPr="00112B13">
        <w:rPr>
          <w:rFonts w:ascii="Times New Roman" w:hAnsi="Times New Roman" w:cs="Times New Roman"/>
          <w:sz w:val="24"/>
          <w:szCs w:val="24"/>
        </w:rPr>
        <w:t xml:space="preserve">zdroje      </w:t>
      </w:r>
      <w:r w:rsidR="007B75DE" w:rsidRPr="00112B13">
        <w:rPr>
          <w:rFonts w:ascii="Times New Roman" w:hAnsi="Times New Roman" w:cs="Times New Roman"/>
          <w:sz w:val="24"/>
          <w:szCs w:val="24"/>
        </w:rPr>
        <w:t xml:space="preserve">                      27</w:t>
      </w:r>
      <w:proofErr w:type="gramEnd"/>
    </w:p>
    <w:p w:rsidR="00A21C74" w:rsidRPr="00112B13" w:rsidRDefault="00A21C74" w:rsidP="00A21C74">
      <w:pPr>
        <w:jc w:val="both"/>
        <w:rPr>
          <w:rFonts w:ascii="Times New Roman" w:hAnsi="Times New Roman" w:cs="Times New Roman"/>
          <w:sz w:val="24"/>
          <w:szCs w:val="24"/>
          <w:highlight w:val="yellow"/>
        </w:rPr>
      </w:pPr>
    </w:p>
    <w:p w:rsidR="00A21C74" w:rsidRDefault="00A21C74" w:rsidP="005D21DE">
      <w:pPr>
        <w:jc w:val="center"/>
        <w:rPr>
          <w:rFonts w:ascii="Times New Roman" w:hAnsi="Times New Roman" w:cs="Times New Roman"/>
          <w:b/>
          <w:sz w:val="24"/>
          <w:szCs w:val="24"/>
        </w:rPr>
      </w:pPr>
    </w:p>
    <w:p w:rsidR="00112B13" w:rsidRDefault="00112B13" w:rsidP="005D21DE">
      <w:pPr>
        <w:jc w:val="center"/>
        <w:rPr>
          <w:rFonts w:ascii="Times New Roman" w:hAnsi="Times New Roman" w:cs="Times New Roman"/>
          <w:b/>
          <w:sz w:val="24"/>
          <w:szCs w:val="24"/>
        </w:rPr>
      </w:pPr>
    </w:p>
    <w:p w:rsidR="00112B13" w:rsidRDefault="00112B13" w:rsidP="005D21DE">
      <w:pPr>
        <w:jc w:val="center"/>
        <w:rPr>
          <w:rFonts w:ascii="Times New Roman" w:hAnsi="Times New Roman" w:cs="Times New Roman"/>
          <w:b/>
          <w:sz w:val="24"/>
          <w:szCs w:val="24"/>
        </w:rPr>
      </w:pPr>
    </w:p>
    <w:p w:rsidR="00112B13" w:rsidRDefault="00112B13" w:rsidP="005D21DE">
      <w:pPr>
        <w:jc w:val="center"/>
        <w:rPr>
          <w:rFonts w:ascii="Times New Roman" w:hAnsi="Times New Roman" w:cs="Times New Roman"/>
          <w:b/>
          <w:sz w:val="24"/>
          <w:szCs w:val="24"/>
        </w:rPr>
      </w:pPr>
    </w:p>
    <w:p w:rsidR="00112B13" w:rsidRDefault="00112B13" w:rsidP="005D21DE">
      <w:pPr>
        <w:jc w:val="center"/>
        <w:rPr>
          <w:rFonts w:ascii="Times New Roman" w:hAnsi="Times New Roman" w:cs="Times New Roman"/>
          <w:b/>
          <w:sz w:val="24"/>
          <w:szCs w:val="24"/>
        </w:rPr>
      </w:pPr>
    </w:p>
    <w:p w:rsidR="00112B13" w:rsidRDefault="00112B13" w:rsidP="005D21DE">
      <w:pPr>
        <w:jc w:val="center"/>
        <w:rPr>
          <w:rFonts w:ascii="Times New Roman" w:hAnsi="Times New Roman" w:cs="Times New Roman"/>
          <w:b/>
          <w:sz w:val="24"/>
          <w:szCs w:val="24"/>
        </w:rPr>
      </w:pPr>
    </w:p>
    <w:p w:rsidR="003763C5" w:rsidRDefault="00144793" w:rsidP="00535515">
      <w:pPr>
        <w:rPr>
          <w:b/>
          <w:sz w:val="24"/>
          <w:szCs w:val="24"/>
        </w:rPr>
      </w:pPr>
      <w:r>
        <w:rPr>
          <w:rFonts w:ascii="Times New Roman" w:hAnsi="Times New Roman" w:cs="Times New Roman"/>
          <w:b/>
          <w:sz w:val="24"/>
          <w:szCs w:val="24"/>
        </w:rPr>
        <w:lastRenderedPageBreak/>
        <w:t xml:space="preserve">                                                                </w:t>
      </w:r>
    </w:p>
    <w:p w:rsidR="003763C5" w:rsidRDefault="003763C5" w:rsidP="003763C5">
      <w:pPr>
        <w:tabs>
          <w:tab w:val="left" w:pos="567"/>
          <w:tab w:val="left" w:pos="992"/>
        </w:tabs>
        <w:jc w:val="center"/>
        <w:rPr>
          <w:b/>
          <w:sz w:val="24"/>
          <w:szCs w:val="24"/>
        </w:rPr>
      </w:pPr>
      <w:r>
        <w:rPr>
          <w:b/>
          <w:sz w:val="24"/>
          <w:szCs w:val="24"/>
        </w:rPr>
        <w:t xml:space="preserve">STANOVY </w:t>
      </w:r>
    </w:p>
    <w:p w:rsidR="003763C5" w:rsidRPr="003763C5" w:rsidRDefault="003763C5" w:rsidP="003763C5">
      <w:pPr>
        <w:tabs>
          <w:tab w:val="left" w:pos="567"/>
          <w:tab w:val="left" w:pos="992"/>
        </w:tabs>
        <w:jc w:val="center"/>
        <w:rPr>
          <w:rFonts w:ascii="Times New Roman" w:hAnsi="Times New Roman" w:cs="Times New Roman"/>
          <w:b/>
          <w:sz w:val="24"/>
          <w:szCs w:val="24"/>
        </w:rPr>
      </w:pPr>
      <w:r w:rsidRPr="003763C5">
        <w:rPr>
          <w:rFonts w:ascii="Times New Roman" w:hAnsi="Times New Roman" w:cs="Times New Roman"/>
          <w:b/>
          <w:sz w:val="24"/>
          <w:szCs w:val="24"/>
        </w:rPr>
        <w:t xml:space="preserve">SPOLEČNOSTI Staropražský uzenářský, a.s. </w:t>
      </w:r>
    </w:p>
    <w:p w:rsidR="003763C5" w:rsidRPr="003763C5" w:rsidRDefault="003763C5" w:rsidP="003763C5">
      <w:pPr>
        <w:tabs>
          <w:tab w:val="left" w:pos="567"/>
          <w:tab w:val="left" w:pos="992"/>
          <w:tab w:val="right" w:leader="hyphen" w:pos="9072"/>
        </w:tabs>
        <w:jc w:val="right"/>
        <w:rPr>
          <w:rFonts w:ascii="Times New Roman" w:hAnsi="Times New Roman" w:cs="Times New Roman"/>
          <w:b/>
          <w:sz w:val="24"/>
          <w:szCs w:val="24"/>
        </w:rPr>
      </w:pP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l</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OBCHODNÍ FIRMA</w:t>
      </w:r>
    </w:p>
    <w:p w:rsidR="003763C5" w:rsidRPr="003763C5" w:rsidRDefault="003763C5" w:rsidP="003763C5">
      <w:pPr>
        <w:tabs>
          <w:tab w:val="left" w:pos="567"/>
          <w:tab w:val="left" w:pos="992"/>
          <w:tab w:val="right" w:leader="hyphen" w:pos="9072"/>
        </w:tabs>
        <w:rPr>
          <w:rFonts w:ascii="Times New Roman" w:hAnsi="Times New Roman" w:cs="Times New Roman"/>
          <w:b/>
          <w:bCs/>
          <w:sz w:val="24"/>
          <w:szCs w:val="24"/>
        </w:rPr>
      </w:pPr>
      <w:r w:rsidRPr="003763C5">
        <w:rPr>
          <w:rFonts w:ascii="Times New Roman" w:hAnsi="Times New Roman" w:cs="Times New Roman"/>
          <w:bCs/>
          <w:sz w:val="24"/>
          <w:szCs w:val="24"/>
        </w:rPr>
        <w:t>Obchodní firma společnosti zní:</w:t>
      </w:r>
      <w:r w:rsidRPr="003763C5">
        <w:rPr>
          <w:rFonts w:ascii="Times New Roman" w:hAnsi="Times New Roman" w:cs="Times New Roman"/>
          <w:b/>
          <w:sz w:val="24"/>
          <w:szCs w:val="24"/>
        </w:rPr>
        <w:t xml:space="preserve"> Staropražský uzenářský, a.s.</w:t>
      </w:r>
      <w:r w:rsidRPr="003763C5">
        <w:rPr>
          <w:rFonts w:ascii="Times New Roman" w:hAnsi="Times New Roman" w:cs="Times New Roman"/>
          <w:bCs/>
          <w:sz w:val="24"/>
          <w:szCs w:val="24"/>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2</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SÍDLO SPOLEČNOSTI</w:t>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r w:rsidRPr="003763C5">
        <w:rPr>
          <w:rFonts w:ascii="Times New Roman" w:hAnsi="Times New Roman" w:cs="Times New Roman"/>
          <w:bCs/>
          <w:sz w:val="24"/>
          <w:szCs w:val="24"/>
        </w:rPr>
        <w:t>Sídlem společnosti je: hlavní město Praha</w:t>
      </w:r>
      <w:r w:rsidRPr="003763C5">
        <w:rPr>
          <w:rFonts w:ascii="Times New Roman" w:hAnsi="Times New Roman" w:cs="Times New Roman"/>
          <w:sz w:val="24"/>
          <w:szCs w:val="24"/>
        </w:rPr>
        <w:tab/>
      </w: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3</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PŘEDMĚT PODNIKÁNÍ (ČINNOSTI)</w:t>
      </w:r>
    </w:p>
    <w:p w:rsidR="003763C5" w:rsidRPr="003763C5" w:rsidRDefault="003763C5" w:rsidP="003763C5">
      <w:pPr>
        <w:tabs>
          <w:tab w:val="left" w:pos="567"/>
          <w:tab w:val="left" w:pos="992"/>
          <w:tab w:val="right" w:leader="hyphen" w:pos="9072"/>
        </w:tabs>
        <w:spacing w:line="360" w:lineRule="auto"/>
        <w:jc w:val="both"/>
        <w:rPr>
          <w:rFonts w:ascii="Times New Roman" w:hAnsi="Times New Roman" w:cs="Times New Roman"/>
          <w:sz w:val="24"/>
          <w:szCs w:val="24"/>
        </w:rPr>
      </w:pPr>
      <w:r w:rsidRPr="003763C5">
        <w:rPr>
          <w:rFonts w:ascii="Times New Roman" w:hAnsi="Times New Roman" w:cs="Times New Roman"/>
          <w:sz w:val="24"/>
          <w:szCs w:val="24"/>
        </w:rPr>
        <w:t>Předmětem podnikání (činnosti) společnosti je:</w:t>
      </w:r>
    </w:p>
    <w:p w:rsidR="003763C5" w:rsidRPr="003763C5" w:rsidRDefault="003763C5" w:rsidP="003763C5">
      <w:pPr>
        <w:pStyle w:val="Zkladntext"/>
        <w:widowControl w:val="0"/>
        <w:numPr>
          <w:ilvl w:val="0"/>
          <w:numId w:val="5"/>
        </w:numPr>
        <w:tabs>
          <w:tab w:val="left" w:pos="567"/>
          <w:tab w:val="left" w:pos="992"/>
          <w:tab w:val="right" w:leader="hyphen" w:pos="9072"/>
        </w:tabs>
        <w:overflowPunct/>
        <w:jc w:val="both"/>
        <w:rPr>
          <w:szCs w:val="24"/>
        </w:rPr>
      </w:pPr>
      <w:r w:rsidRPr="003763C5">
        <w:rPr>
          <w:szCs w:val="24"/>
        </w:rPr>
        <w:t>Výroba, obchod a služby neuvedené v přílohách 1 až 3 živnostenského zákona v rozsahu činností 1-81</w:t>
      </w:r>
      <w:r w:rsidRPr="003763C5">
        <w:rPr>
          <w:szCs w:val="24"/>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r w:rsidRPr="003763C5">
        <w:rPr>
          <w:rFonts w:ascii="Times New Roman" w:hAnsi="Times New Roman" w:cs="Times New Roman"/>
          <w:sz w:val="24"/>
          <w:szCs w:val="24"/>
        </w:rPr>
        <w:t xml:space="preserve"> </w:t>
      </w: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4</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INTERNETOVÁ STRÁNKA</w:t>
      </w:r>
    </w:p>
    <w:p w:rsidR="003763C5" w:rsidRPr="003763C5" w:rsidRDefault="003763C5" w:rsidP="003763C5">
      <w:pPr>
        <w:tabs>
          <w:tab w:val="left" w:pos="567"/>
          <w:tab w:val="left" w:pos="992"/>
          <w:tab w:val="right" w:leader="hyphen" w:pos="9072"/>
        </w:tabs>
        <w:jc w:val="both"/>
        <w:rPr>
          <w:rFonts w:ascii="Times New Roman" w:hAnsi="Times New Roman" w:cs="Times New Roman"/>
          <w:sz w:val="24"/>
          <w:szCs w:val="24"/>
        </w:rPr>
      </w:pPr>
      <w:r w:rsidRPr="003763C5">
        <w:rPr>
          <w:rFonts w:ascii="Times New Roman" w:hAnsi="Times New Roman" w:cs="Times New Roman"/>
          <w:sz w:val="24"/>
          <w:szCs w:val="24"/>
        </w:rPr>
        <w:t>Na adrese www. kavalier.cz/partneri.html jsou umístěny internetové stránky společnosti, kde je uveřejňována pozvánka na valnou hromadu a uváděny další údaje pro akcionáře.</w:t>
      </w:r>
      <w:r w:rsidRPr="003763C5">
        <w:rPr>
          <w:rFonts w:ascii="Times New Roman" w:hAnsi="Times New Roman" w:cs="Times New Roman"/>
          <w:sz w:val="24"/>
          <w:szCs w:val="24"/>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5</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ZÁKLADNÍ KAPITÁL SPOLEČNOSTI A AKCIE</w:t>
      </w:r>
    </w:p>
    <w:p w:rsidR="003763C5" w:rsidRPr="003763C5" w:rsidRDefault="003763C5" w:rsidP="003763C5">
      <w:pPr>
        <w:pStyle w:val="Odstavecseseznamem"/>
        <w:numPr>
          <w:ilvl w:val="0"/>
          <w:numId w:val="6"/>
        </w:numPr>
        <w:tabs>
          <w:tab w:val="left" w:pos="567"/>
          <w:tab w:val="left" w:pos="992"/>
          <w:tab w:val="right" w:leader="hyphen" w:pos="9072"/>
        </w:tabs>
        <w:ind w:left="567" w:hanging="567"/>
        <w:jc w:val="both"/>
        <w:rPr>
          <w:sz w:val="24"/>
          <w:szCs w:val="24"/>
          <w:lang w:val="cs-CZ"/>
        </w:rPr>
      </w:pPr>
      <w:r w:rsidRPr="003763C5">
        <w:rPr>
          <w:sz w:val="24"/>
          <w:szCs w:val="24"/>
          <w:lang w:val="cs-CZ"/>
        </w:rPr>
        <w:t xml:space="preserve">Základní kapitál společnosti činí 103 854 000,- Kč ( jedno  sto tři miliónů osm set padesát </w:t>
      </w:r>
      <w:proofErr w:type="gramStart"/>
      <w:r w:rsidRPr="003763C5">
        <w:rPr>
          <w:sz w:val="24"/>
          <w:szCs w:val="24"/>
          <w:lang w:val="cs-CZ"/>
        </w:rPr>
        <w:t>čtyři  tisíc</w:t>
      </w:r>
      <w:proofErr w:type="gramEnd"/>
      <w:r w:rsidRPr="003763C5">
        <w:rPr>
          <w:sz w:val="24"/>
          <w:szCs w:val="24"/>
          <w:lang w:val="cs-CZ"/>
        </w:rPr>
        <w:t xml:space="preserve"> korun českých) a je rozdělen na  519 270 ( pět set devatenáct tisíc dvě stě sedmdesát kusů) listinných akcií, každá o jmenovité hodnotě </w:t>
      </w:r>
    </w:p>
    <w:p w:rsidR="003763C5" w:rsidRPr="003763C5" w:rsidRDefault="003763C5" w:rsidP="003763C5">
      <w:pPr>
        <w:pStyle w:val="Odstavecseseznamem"/>
        <w:tabs>
          <w:tab w:val="left" w:pos="567"/>
          <w:tab w:val="left" w:pos="992"/>
          <w:tab w:val="right" w:leader="hyphen" w:pos="9072"/>
        </w:tabs>
        <w:ind w:left="567"/>
        <w:jc w:val="both"/>
        <w:rPr>
          <w:sz w:val="24"/>
          <w:szCs w:val="24"/>
          <w:lang w:val="cs-CZ"/>
        </w:rPr>
      </w:pPr>
      <w:r w:rsidRPr="003763C5">
        <w:rPr>
          <w:sz w:val="24"/>
          <w:szCs w:val="24"/>
          <w:lang w:val="cs-CZ"/>
        </w:rPr>
        <w:t xml:space="preserve">200,- </w:t>
      </w:r>
      <w:proofErr w:type="gramStart"/>
      <w:r w:rsidRPr="003763C5">
        <w:rPr>
          <w:sz w:val="24"/>
          <w:szCs w:val="24"/>
          <w:lang w:val="cs-CZ"/>
        </w:rPr>
        <w:t>Kč ( dvě</w:t>
      </w:r>
      <w:proofErr w:type="gramEnd"/>
      <w:r w:rsidRPr="003763C5">
        <w:rPr>
          <w:sz w:val="24"/>
          <w:szCs w:val="24"/>
          <w:lang w:val="cs-CZ"/>
        </w:rPr>
        <w:t xml:space="preserve"> stě korun českých).</w:t>
      </w:r>
      <w:r w:rsidRPr="003763C5">
        <w:rPr>
          <w:sz w:val="24"/>
          <w:szCs w:val="24"/>
          <w:lang w:val="cs-CZ"/>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p>
    <w:p w:rsidR="003763C5" w:rsidRPr="003763C5" w:rsidRDefault="003763C5" w:rsidP="003763C5">
      <w:pPr>
        <w:pStyle w:val="Odstavecseseznamem"/>
        <w:numPr>
          <w:ilvl w:val="0"/>
          <w:numId w:val="6"/>
        </w:numPr>
        <w:tabs>
          <w:tab w:val="left" w:pos="567"/>
          <w:tab w:val="left" w:pos="992"/>
          <w:tab w:val="right" w:leader="hyphen" w:pos="9072"/>
        </w:tabs>
        <w:ind w:left="567" w:hanging="567"/>
        <w:jc w:val="both"/>
        <w:rPr>
          <w:sz w:val="24"/>
          <w:szCs w:val="24"/>
          <w:lang w:val="cs-CZ"/>
        </w:rPr>
      </w:pPr>
      <w:r w:rsidRPr="003763C5">
        <w:rPr>
          <w:sz w:val="24"/>
          <w:szCs w:val="24"/>
          <w:lang w:val="cs-CZ"/>
        </w:rPr>
        <w:lastRenderedPageBreak/>
        <w:t>Akcie společnosti jsou cennými papíry na jméno v listinné podobě.</w:t>
      </w:r>
      <w:r w:rsidRPr="003763C5">
        <w:rPr>
          <w:sz w:val="24"/>
          <w:szCs w:val="24"/>
          <w:lang w:val="cs-CZ"/>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p>
    <w:p w:rsidR="003763C5" w:rsidRPr="00535515" w:rsidRDefault="003763C5" w:rsidP="003763C5">
      <w:pPr>
        <w:pStyle w:val="Odstavecseseznamem"/>
        <w:numPr>
          <w:ilvl w:val="0"/>
          <w:numId w:val="6"/>
        </w:numPr>
        <w:tabs>
          <w:tab w:val="left" w:pos="567"/>
          <w:tab w:val="left" w:pos="992"/>
          <w:tab w:val="right" w:leader="hyphen" w:pos="9072"/>
        </w:tabs>
        <w:ind w:left="567" w:hanging="567"/>
        <w:jc w:val="both"/>
        <w:rPr>
          <w:sz w:val="24"/>
          <w:szCs w:val="24"/>
          <w:lang w:val="cs-CZ"/>
        </w:rPr>
      </w:pPr>
      <w:r w:rsidRPr="00535515">
        <w:rPr>
          <w:sz w:val="24"/>
          <w:szCs w:val="24"/>
          <w:lang w:val="cs-CZ"/>
        </w:rPr>
        <w:t xml:space="preserve">Akcie na jméno jsou převoditelné pouze se souhlasem správní rady, přičemž o rozhodnutí správní rady o udělení souhlasu s převodem musí být pořízen notářský zápis. Převod akcií ve skupině společností, které mají společného skutečného vlastníka, lze </w:t>
      </w:r>
      <w:proofErr w:type="gramStart"/>
      <w:r w:rsidRPr="00535515">
        <w:rPr>
          <w:sz w:val="24"/>
          <w:szCs w:val="24"/>
          <w:lang w:val="cs-CZ"/>
        </w:rPr>
        <w:t>uskutečnit  se</w:t>
      </w:r>
      <w:proofErr w:type="gramEnd"/>
      <w:r w:rsidRPr="00535515">
        <w:rPr>
          <w:sz w:val="24"/>
          <w:szCs w:val="24"/>
          <w:lang w:val="cs-CZ"/>
        </w:rPr>
        <w:t xml:space="preserve"> souhlasem správní rady a  o udělení  tohoto nemusí být pořízen notářský zápis </w:t>
      </w:r>
    </w:p>
    <w:p w:rsidR="003763C5" w:rsidRPr="003763C5" w:rsidRDefault="003763C5" w:rsidP="003763C5">
      <w:pPr>
        <w:pStyle w:val="Odstavecseseznamem"/>
        <w:numPr>
          <w:ilvl w:val="0"/>
          <w:numId w:val="6"/>
        </w:numPr>
        <w:tabs>
          <w:tab w:val="left" w:pos="567"/>
          <w:tab w:val="left" w:pos="992"/>
          <w:tab w:val="right" w:leader="hyphen" w:pos="9072"/>
        </w:tabs>
        <w:ind w:left="567" w:hanging="567"/>
        <w:rPr>
          <w:sz w:val="24"/>
          <w:szCs w:val="24"/>
          <w:lang w:val="cs-CZ"/>
        </w:rPr>
      </w:pPr>
      <w:r w:rsidRPr="003763C5">
        <w:rPr>
          <w:sz w:val="24"/>
          <w:szCs w:val="24"/>
          <w:lang w:val="cs-CZ"/>
        </w:rPr>
        <w:t>Společnost vede seznam akcionářů.</w:t>
      </w:r>
      <w:r w:rsidRPr="003763C5">
        <w:rPr>
          <w:sz w:val="24"/>
          <w:szCs w:val="24"/>
          <w:lang w:val="cs-CZ"/>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p>
    <w:p w:rsidR="003763C5" w:rsidRPr="003763C5" w:rsidRDefault="003763C5" w:rsidP="003763C5">
      <w:pPr>
        <w:pStyle w:val="Odstavecseseznamem"/>
        <w:numPr>
          <w:ilvl w:val="0"/>
          <w:numId w:val="6"/>
        </w:numPr>
        <w:tabs>
          <w:tab w:val="left" w:pos="567"/>
          <w:tab w:val="left" w:pos="992"/>
          <w:tab w:val="right" w:leader="hyphen" w:pos="9072"/>
        </w:tabs>
        <w:ind w:left="567" w:hanging="567"/>
        <w:jc w:val="both"/>
        <w:rPr>
          <w:sz w:val="24"/>
          <w:szCs w:val="24"/>
          <w:highlight w:val="yellow"/>
          <w:lang w:val="cs-CZ"/>
        </w:rPr>
      </w:pPr>
      <w:r w:rsidRPr="003763C5">
        <w:rPr>
          <w:sz w:val="24"/>
          <w:szCs w:val="24"/>
          <w:lang w:val="cs-CZ"/>
        </w:rPr>
        <w:t xml:space="preserve">S jednou akcií o jmenovité hodnotě 200,- </w:t>
      </w:r>
      <w:proofErr w:type="gramStart"/>
      <w:r w:rsidRPr="003763C5">
        <w:rPr>
          <w:sz w:val="24"/>
          <w:szCs w:val="24"/>
          <w:lang w:val="cs-CZ"/>
        </w:rPr>
        <w:t>Kč ( dvě</w:t>
      </w:r>
      <w:proofErr w:type="gramEnd"/>
      <w:r w:rsidRPr="003763C5">
        <w:rPr>
          <w:sz w:val="24"/>
          <w:szCs w:val="24"/>
          <w:lang w:val="cs-CZ"/>
        </w:rPr>
        <w:t xml:space="preserve"> stě  korun českých) je spojen 1 (jeden) hlas. Celkový počet hlasů ve společnosti je   </w:t>
      </w:r>
      <w:proofErr w:type="gramStart"/>
      <w:r w:rsidRPr="003763C5">
        <w:rPr>
          <w:sz w:val="24"/>
          <w:szCs w:val="24"/>
          <w:lang w:val="cs-CZ"/>
        </w:rPr>
        <w:t>519 270</w:t>
      </w:r>
      <w:proofErr w:type="gramEnd"/>
      <w:r w:rsidRPr="003763C5">
        <w:rPr>
          <w:sz w:val="24"/>
          <w:szCs w:val="24"/>
          <w:lang w:val="cs-CZ"/>
        </w:rPr>
        <w:t xml:space="preserve"> ( </w:t>
      </w:r>
      <w:proofErr w:type="gramStart"/>
      <w:r w:rsidRPr="003763C5">
        <w:rPr>
          <w:sz w:val="24"/>
          <w:szCs w:val="24"/>
          <w:lang w:val="cs-CZ"/>
        </w:rPr>
        <w:t>pět</w:t>
      </w:r>
      <w:proofErr w:type="gramEnd"/>
      <w:r w:rsidRPr="003763C5">
        <w:rPr>
          <w:sz w:val="24"/>
          <w:szCs w:val="24"/>
          <w:lang w:val="cs-CZ"/>
        </w:rPr>
        <w:t xml:space="preserve"> set devatenáct tisíc dvě stě sedmdesát hlasů)</w:t>
      </w:r>
    </w:p>
    <w:p w:rsidR="003763C5" w:rsidRPr="003763C5" w:rsidRDefault="003763C5" w:rsidP="003763C5">
      <w:pPr>
        <w:pStyle w:val="Prosttext"/>
        <w:numPr>
          <w:ilvl w:val="0"/>
          <w:numId w:val="6"/>
        </w:numPr>
        <w:tabs>
          <w:tab w:val="left" w:pos="567"/>
          <w:tab w:val="left" w:pos="992"/>
          <w:tab w:val="right" w:leader="hyphen" w:pos="9072"/>
        </w:tabs>
        <w:ind w:left="567" w:hanging="567"/>
        <w:jc w:val="both"/>
        <w:rPr>
          <w:rFonts w:ascii="Times New Roman" w:hAnsi="Times New Roman"/>
          <w:sz w:val="24"/>
          <w:szCs w:val="24"/>
        </w:rPr>
      </w:pPr>
      <w:r w:rsidRPr="003763C5">
        <w:rPr>
          <w:rFonts w:ascii="Times New Roman" w:hAnsi="Times New Roman"/>
          <w:sz w:val="24"/>
          <w:szCs w:val="24"/>
        </w:rPr>
        <w:t xml:space="preserve">Namísto jednotlivých akcií společnosti může být každému akcionáři vydána hromadná akcie. </w:t>
      </w:r>
      <w:r w:rsidRPr="003763C5">
        <w:rPr>
          <w:rFonts w:ascii="Times New Roman" w:hAnsi="Times New Roman"/>
          <w:color w:val="000000"/>
          <w:sz w:val="24"/>
          <w:szCs w:val="24"/>
        </w:rPr>
        <w:t>Každý akcionář má právo na výměnu hromadné akcie za jednotlivé akcie a naopak, a to na základě písemné žádosti adresované společnosti. Výměnu provede správní rada společnosti bezplatně do 30 (třiceti) dnů po obdržení písemné žádosti akcionáře, a to zpravidla v sídle společnosti. Správní rada společnosti je povinna vrácené cenné papíry neprodleně skartovat a vystavit o tom pro účely společnosti skartační protokol.</w:t>
      </w:r>
      <w:r w:rsidRPr="003763C5">
        <w:rPr>
          <w:rFonts w:ascii="Times New Roman" w:hAnsi="Times New Roman"/>
          <w:sz w:val="24"/>
          <w:szCs w:val="24"/>
        </w:rPr>
        <w:tab/>
      </w:r>
    </w:p>
    <w:p w:rsidR="003763C5" w:rsidRPr="003763C5" w:rsidRDefault="003763C5" w:rsidP="003763C5">
      <w:pPr>
        <w:pStyle w:val="Prosttext"/>
        <w:tabs>
          <w:tab w:val="left" w:pos="567"/>
          <w:tab w:val="left" w:pos="992"/>
          <w:tab w:val="right" w:leader="hyphen" w:pos="9072"/>
        </w:tabs>
        <w:ind w:left="567" w:hanging="567"/>
        <w:jc w:val="both"/>
        <w:rPr>
          <w:rFonts w:ascii="Times New Roman" w:hAnsi="Times New Roman"/>
          <w:sz w:val="24"/>
          <w:szCs w:val="24"/>
        </w:rPr>
      </w:pPr>
    </w:p>
    <w:p w:rsidR="003763C5" w:rsidRPr="003763C5" w:rsidRDefault="003763C5" w:rsidP="003763C5">
      <w:pPr>
        <w:pStyle w:val="Odstavecseseznamem"/>
        <w:numPr>
          <w:ilvl w:val="0"/>
          <w:numId w:val="7"/>
        </w:numPr>
        <w:tabs>
          <w:tab w:val="left" w:pos="567"/>
          <w:tab w:val="left" w:pos="992"/>
          <w:tab w:val="right" w:leader="hyphen" w:pos="9072"/>
        </w:tabs>
        <w:ind w:left="567" w:hanging="567"/>
        <w:rPr>
          <w:sz w:val="24"/>
          <w:szCs w:val="24"/>
          <w:lang w:val="cs-CZ"/>
        </w:rPr>
      </w:pPr>
      <w:r w:rsidRPr="003763C5">
        <w:rPr>
          <w:sz w:val="24"/>
          <w:szCs w:val="24"/>
          <w:lang w:val="cs-CZ"/>
        </w:rPr>
        <w:t>Práva a povinnosti spojená s nesplacenou akcií mohou být spojena se zatímním listem.</w:t>
      </w:r>
      <w:r w:rsidRPr="003763C5">
        <w:rPr>
          <w:sz w:val="24"/>
          <w:szCs w:val="24"/>
          <w:lang w:val="cs-CZ"/>
        </w:rPr>
        <w:tab/>
      </w:r>
    </w:p>
    <w:p w:rsidR="003763C5" w:rsidRPr="003763C5" w:rsidRDefault="003763C5" w:rsidP="003763C5">
      <w:pPr>
        <w:pStyle w:val="Odstavecseseznamem"/>
        <w:tabs>
          <w:tab w:val="left" w:pos="567"/>
          <w:tab w:val="left" w:pos="992"/>
          <w:tab w:val="right" w:leader="hyphen" w:pos="9072"/>
        </w:tabs>
        <w:ind w:left="567" w:hanging="567"/>
        <w:rPr>
          <w:sz w:val="24"/>
          <w:szCs w:val="24"/>
          <w:lang w:val="cs-CZ"/>
        </w:rPr>
      </w:pPr>
    </w:p>
    <w:p w:rsidR="003763C5" w:rsidRPr="003763C5" w:rsidRDefault="003763C5" w:rsidP="003763C5">
      <w:pPr>
        <w:pStyle w:val="Prosttext"/>
        <w:numPr>
          <w:ilvl w:val="0"/>
          <w:numId w:val="7"/>
        </w:numPr>
        <w:tabs>
          <w:tab w:val="left" w:pos="567"/>
          <w:tab w:val="left" w:pos="992"/>
          <w:tab w:val="right" w:leader="hyphen" w:pos="9072"/>
        </w:tabs>
        <w:ind w:left="567" w:hanging="567"/>
        <w:jc w:val="both"/>
        <w:rPr>
          <w:rFonts w:ascii="Times New Roman" w:hAnsi="Times New Roman"/>
          <w:sz w:val="24"/>
          <w:szCs w:val="24"/>
        </w:rPr>
      </w:pPr>
      <w:r w:rsidRPr="003763C5">
        <w:rPr>
          <w:rFonts w:ascii="Times New Roman" w:hAnsi="Times New Roman"/>
          <w:sz w:val="24"/>
          <w:szCs w:val="24"/>
        </w:rPr>
        <w:t>Společnost může na základě rozhodnutí valné hromady vydávat vyměnitelné nebo prioritní dluhopisy.</w:t>
      </w:r>
      <w:r w:rsidRPr="003763C5">
        <w:rPr>
          <w:rFonts w:ascii="Times New Roman" w:hAnsi="Times New Roman"/>
          <w:sz w:val="24"/>
          <w:szCs w:val="24"/>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highlight w:val="yellow"/>
        </w:rPr>
      </w:pP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6</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ORGÁNY SPOLEČNOSTI</w:t>
      </w:r>
    </w:p>
    <w:p w:rsidR="003763C5" w:rsidRPr="003763C5" w:rsidRDefault="003763C5" w:rsidP="003763C5">
      <w:pPr>
        <w:pStyle w:val="Odstavecseseznamem"/>
        <w:numPr>
          <w:ilvl w:val="0"/>
          <w:numId w:val="8"/>
        </w:numPr>
        <w:tabs>
          <w:tab w:val="left" w:pos="567"/>
          <w:tab w:val="left" w:pos="992"/>
          <w:tab w:val="right" w:leader="hyphen" w:pos="9072"/>
        </w:tabs>
        <w:ind w:left="567" w:hanging="567"/>
        <w:rPr>
          <w:sz w:val="24"/>
          <w:szCs w:val="24"/>
          <w:lang w:val="cs-CZ"/>
        </w:rPr>
      </w:pPr>
      <w:r w:rsidRPr="003763C5">
        <w:rPr>
          <w:sz w:val="24"/>
          <w:szCs w:val="24"/>
          <w:lang w:val="cs-CZ"/>
        </w:rPr>
        <w:t>Společnost zvolila monistický systém vnitřní struktury.</w:t>
      </w:r>
      <w:r w:rsidRPr="003763C5">
        <w:rPr>
          <w:sz w:val="24"/>
          <w:szCs w:val="24"/>
          <w:lang w:val="cs-CZ"/>
        </w:rPr>
        <w:tab/>
      </w:r>
    </w:p>
    <w:p w:rsidR="003763C5" w:rsidRPr="003763C5" w:rsidRDefault="003763C5" w:rsidP="003763C5">
      <w:pPr>
        <w:tabs>
          <w:tab w:val="left" w:pos="567"/>
          <w:tab w:val="left" w:pos="992"/>
          <w:tab w:val="right" w:leader="hyphen" w:pos="9072"/>
        </w:tabs>
        <w:ind w:left="567" w:hanging="567"/>
        <w:rPr>
          <w:rFonts w:ascii="Times New Roman" w:hAnsi="Times New Roman" w:cs="Times New Roman"/>
          <w:sz w:val="24"/>
          <w:szCs w:val="24"/>
        </w:rPr>
      </w:pPr>
    </w:p>
    <w:p w:rsidR="003763C5" w:rsidRPr="003763C5" w:rsidRDefault="003763C5" w:rsidP="003763C5">
      <w:pPr>
        <w:pStyle w:val="Odstavecseseznamem"/>
        <w:numPr>
          <w:ilvl w:val="0"/>
          <w:numId w:val="8"/>
        </w:numPr>
        <w:tabs>
          <w:tab w:val="left" w:pos="567"/>
          <w:tab w:val="left" w:pos="992"/>
          <w:tab w:val="right" w:leader="hyphen" w:pos="9072"/>
        </w:tabs>
        <w:spacing w:line="360" w:lineRule="auto"/>
        <w:ind w:left="567" w:hanging="567"/>
        <w:rPr>
          <w:sz w:val="24"/>
          <w:szCs w:val="24"/>
          <w:lang w:val="cs-CZ"/>
        </w:rPr>
      </w:pPr>
      <w:r w:rsidRPr="003763C5">
        <w:rPr>
          <w:sz w:val="24"/>
          <w:szCs w:val="24"/>
          <w:lang w:val="cs-CZ"/>
        </w:rPr>
        <w:t>Orgány společnosti jsou:</w:t>
      </w:r>
      <w:r w:rsidRPr="003763C5">
        <w:rPr>
          <w:sz w:val="24"/>
          <w:szCs w:val="24"/>
          <w:lang w:val="cs-CZ"/>
        </w:rPr>
        <w:tab/>
      </w:r>
    </w:p>
    <w:p w:rsidR="003763C5" w:rsidRPr="003763C5" w:rsidRDefault="003763C5" w:rsidP="003763C5">
      <w:pPr>
        <w:tabs>
          <w:tab w:val="left" w:pos="567"/>
          <w:tab w:val="left" w:pos="992"/>
          <w:tab w:val="right" w:leader="hyphen" w:pos="9072"/>
        </w:tabs>
        <w:ind w:left="567"/>
        <w:rPr>
          <w:rFonts w:ascii="Times New Roman" w:hAnsi="Times New Roman" w:cs="Times New Roman"/>
          <w:sz w:val="24"/>
          <w:szCs w:val="24"/>
        </w:rPr>
      </w:pPr>
      <w:r w:rsidRPr="003763C5">
        <w:rPr>
          <w:rFonts w:ascii="Times New Roman" w:hAnsi="Times New Roman" w:cs="Times New Roman"/>
          <w:sz w:val="24"/>
          <w:szCs w:val="24"/>
        </w:rPr>
        <w:t xml:space="preserve">a) </w:t>
      </w:r>
      <w:r w:rsidRPr="003763C5">
        <w:rPr>
          <w:rFonts w:ascii="Times New Roman" w:hAnsi="Times New Roman" w:cs="Times New Roman"/>
          <w:sz w:val="24"/>
          <w:szCs w:val="24"/>
        </w:rPr>
        <w:tab/>
        <w:t>valná hromada;</w:t>
      </w:r>
      <w:r w:rsidRPr="003763C5">
        <w:rPr>
          <w:rFonts w:ascii="Times New Roman" w:hAnsi="Times New Roman" w:cs="Times New Roman"/>
          <w:sz w:val="24"/>
          <w:szCs w:val="24"/>
        </w:rPr>
        <w:tab/>
      </w:r>
    </w:p>
    <w:p w:rsidR="003763C5" w:rsidRPr="003763C5" w:rsidRDefault="003763C5" w:rsidP="003763C5">
      <w:pPr>
        <w:tabs>
          <w:tab w:val="left" w:pos="567"/>
          <w:tab w:val="left" w:pos="992"/>
          <w:tab w:val="right" w:leader="hyphen" w:pos="9072"/>
        </w:tabs>
        <w:ind w:left="567"/>
        <w:rPr>
          <w:rFonts w:ascii="Times New Roman" w:hAnsi="Times New Roman" w:cs="Times New Roman"/>
          <w:sz w:val="24"/>
          <w:szCs w:val="24"/>
        </w:rPr>
      </w:pPr>
      <w:r w:rsidRPr="003763C5">
        <w:rPr>
          <w:rFonts w:ascii="Times New Roman" w:hAnsi="Times New Roman" w:cs="Times New Roman"/>
          <w:sz w:val="24"/>
          <w:szCs w:val="24"/>
        </w:rPr>
        <w:t xml:space="preserve">b) </w:t>
      </w:r>
      <w:r w:rsidRPr="003763C5">
        <w:rPr>
          <w:rFonts w:ascii="Times New Roman" w:hAnsi="Times New Roman" w:cs="Times New Roman"/>
          <w:sz w:val="24"/>
          <w:szCs w:val="24"/>
        </w:rPr>
        <w:tab/>
        <w:t xml:space="preserve">správní rada. </w:t>
      </w:r>
      <w:r w:rsidRPr="003763C5">
        <w:rPr>
          <w:rFonts w:ascii="Times New Roman" w:hAnsi="Times New Roman" w:cs="Times New Roman"/>
          <w:sz w:val="24"/>
          <w:szCs w:val="24"/>
        </w:rPr>
        <w:tab/>
      </w:r>
    </w:p>
    <w:p w:rsidR="003763C5" w:rsidRPr="003763C5" w:rsidRDefault="003763C5" w:rsidP="003763C5">
      <w:pPr>
        <w:tabs>
          <w:tab w:val="left" w:pos="567"/>
          <w:tab w:val="left" w:pos="992"/>
          <w:tab w:val="right" w:leader="hyphen" w:pos="9072"/>
        </w:tabs>
        <w:ind w:left="567" w:hanging="567"/>
        <w:rPr>
          <w:rFonts w:ascii="Times New Roman" w:hAnsi="Times New Roman" w:cs="Times New Roman"/>
          <w:sz w:val="24"/>
          <w:szCs w:val="24"/>
        </w:rPr>
      </w:pPr>
    </w:p>
    <w:p w:rsidR="003763C5" w:rsidRPr="003763C5" w:rsidRDefault="003763C5" w:rsidP="003763C5">
      <w:pPr>
        <w:pStyle w:val="Odstavecseseznamem"/>
        <w:numPr>
          <w:ilvl w:val="0"/>
          <w:numId w:val="8"/>
        </w:numPr>
        <w:tabs>
          <w:tab w:val="left" w:pos="567"/>
          <w:tab w:val="left" w:pos="992"/>
          <w:tab w:val="right" w:leader="hyphen" w:pos="9072"/>
        </w:tabs>
        <w:ind w:left="567" w:hanging="567"/>
        <w:jc w:val="both"/>
        <w:rPr>
          <w:sz w:val="24"/>
          <w:szCs w:val="24"/>
          <w:lang w:val="cs-CZ"/>
        </w:rPr>
      </w:pPr>
      <w:r w:rsidRPr="003763C5">
        <w:rPr>
          <w:sz w:val="24"/>
          <w:szCs w:val="24"/>
          <w:lang w:val="cs-CZ"/>
        </w:rPr>
        <w:t xml:space="preserve">Má-li společnost jediného akcionáře, nekoná se valná hromada a působnost valné hromady vykonává tento akcionář. Rozhodnutí akcionáře při výkonu působnosti valné hromady musí mít písemnou formu a musí být doručeno společnosti. Rozhodnutí akcionáře musí mít formu notářského zápisu o právním jednání v těch případech, kdy se o rozhodnutí valné hromady pořizuje notářský zápis. Doručení společnosti se děje v písemné formě k rukám jakéhokoliv člena správní rady nebo na adresu sídla společnosti zapsanou v obchodním rejstříku. </w:t>
      </w:r>
      <w:r w:rsidRPr="003763C5">
        <w:rPr>
          <w:sz w:val="24"/>
          <w:szCs w:val="24"/>
          <w:lang w:val="cs-CZ"/>
        </w:rPr>
        <w:tab/>
      </w:r>
    </w:p>
    <w:p w:rsidR="003763C5" w:rsidRPr="003763C5" w:rsidRDefault="003763C5" w:rsidP="003763C5">
      <w:pPr>
        <w:pStyle w:val="Odstavecseseznamem"/>
        <w:tabs>
          <w:tab w:val="left" w:pos="567"/>
          <w:tab w:val="left" w:pos="992"/>
          <w:tab w:val="right" w:leader="hyphen" w:pos="9072"/>
        </w:tabs>
        <w:ind w:left="567"/>
        <w:jc w:val="both"/>
        <w:rPr>
          <w:sz w:val="24"/>
          <w:szCs w:val="24"/>
          <w:lang w:val="cs-CZ"/>
        </w:rPr>
      </w:pP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7</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lastRenderedPageBreak/>
        <w:t>VALNÁ HROMADA</w:t>
      </w:r>
    </w:p>
    <w:p w:rsidR="003763C5" w:rsidRPr="003763C5" w:rsidRDefault="003763C5" w:rsidP="003763C5">
      <w:pPr>
        <w:pStyle w:val="Odstavecseseznamem"/>
        <w:numPr>
          <w:ilvl w:val="0"/>
          <w:numId w:val="9"/>
        </w:numPr>
        <w:tabs>
          <w:tab w:val="left" w:pos="567"/>
          <w:tab w:val="left" w:pos="992"/>
          <w:tab w:val="right" w:leader="hyphen" w:pos="9072"/>
        </w:tabs>
        <w:ind w:left="567" w:right="-1" w:hanging="567"/>
        <w:jc w:val="both"/>
        <w:rPr>
          <w:color w:val="000000"/>
          <w:sz w:val="24"/>
          <w:szCs w:val="24"/>
          <w:lang w:val="cs-CZ"/>
        </w:rPr>
      </w:pPr>
      <w:r w:rsidRPr="003763C5">
        <w:rPr>
          <w:sz w:val="24"/>
          <w:szCs w:val="24"/>
          <w:lang w:val="cs-CZ"/>
        </w:rPr>
        <w:t>Valná hromada je nejvyšším orgánem společnosti.</w:t>
      </w:r>
      <w:r w:rsidRPr="003763C5">
        <w:rPr>
          <w:sz w:val="24"/>
          <w:szCs w:val="24"/>
          <w:lang w:val="cs-CZ"/>
        </w:rPr>
        <w:tab/>
        <w:t xml:space="preserve"> </w:t>
      </w:r>
    </w:p>
    <w:p w:rsidR="003763C5" w:rsidRPr="003763C5" w:rsidRDefault="003763C5" w:rsidP="003763C5">
      <w:pPr>
        <w:tabs>
          <w:tab w:val="left" w:pos="567"/>
          <w:tab w:val="left" w:pos="992"/>
          <w:tab w:val="right" w:leader="hyphen" w:pos="9072"/>
        </w:tabs>
        <w:ind w:right="-1"/>
        <w:jc w:val="both"/>
        <w:rPr>
          <w:rFonts w:ascii="Times New Roman" w:hAnsi="Times New Roman" w:cs="Times New Roman"/>
          <w:color w:val="000000"/>
          <w:sz w:val="24"/>
          <w:szCs w:val="24"/>
        </w:rPr>
      </w:pPr>
    </w:p>
    <w:p w:rsidR="003763C5" w:rsidRPr="003763C5" w:rsidRDefault="003763C5" w:rsidP="003763C5">
      <w:pPr>
        <w:pStyle w:val="Odstavecseseznamem"/>
        <w:numPr>
          <w:ilvl w:val="0"/>
          <w:numId w:val="9"/>
        </w:numPr>
        <w:tabs>
          <w:tab w:val="left" w:pos="567"/>
          <w:tab w:val="left" w:pos="992"/>
          <w:tab w:val="right" w:leader="hyphen" w:pos="9072"/>
        </w:tabs>
        <w:ind w:left="567" w:hanging="567"/>
        <w:jc w:val="both"/>
        <w:rPr>
          <w:sz w:val="24"/>
          <w:szCs w:val="24"/>
          <w:lang w:val="cs-CZ"/>
        </w:rPr>
      </w:pPr>
      <w:bookmarkStart w:id="0" w:name="_Ref375211336"/>
      <w:r w:rsidRPr="003763C5">
        <w:rPr>
          <w:sz w:val="24"/>
          <w:szCs w:val="24"/>
          <w:lang w:val="cs-CZ"/>
        </w:rPr>
        <w:t>Do působnosti valné hromady náleží:</w:t>
      </w:r>
      <w:r w:rsidRPr="003763C5">
        <w:rPr>
          <w:sz w:val="24"/>
          <w:szCs w:val="24"/>
          <w:lang w:val="cs-CZ"/>
        </w:rPr>
        <w:tab/>
      </w:r>
    </w:p>
    <w:p w:rsidR="003763C5" w:rsidRPr="003763C5" w:rsidRDefault="003763C5" w:rsidP="003763C5">
      <w:pPr>
        <w:tabs>
          <w:tab w:val="left" w:pos="567"/>
          <w:tab w:val="left" w:pos="992"/>
          <w:tab w:val="right" w:leader="hyphen" w:pos="9072"/>
        </w:tabs>
        <w:rPr>
          <w:rFonts w:ascii="Times New Roman" w:hAnsi="Times New Roman" w:cs="Times New Roman"/>
          <w:sz w:val="24"/>
          <w:szCs w:val="24"/>
        </w:rPr>
      </w:pP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 xml:space="preserve">rozhodování o změně stanov, nejde-li o změnu v důsledku zvýšení </w:t>
      </w:r>
      <w:proofErr w:type="gramStart"/>
      <w:r w:rsidRPr="003763C5">
        <w:rPr>
          <w:color w:val="000000"/>
          <w:sz w:val="24"/>
          <w:szCs w:val="24"/>
          <w:lang w:val="cs-CZ"/>
        </w:rPr>
        <w:t>základního  kapitálu</w:t>
      </w:r>
      <w:proofErr w:type="gramEnd"/>
      <w:r w:rsidRPr="003763C5">
        <w:rPr>
          <w:color w:val="000000"/>
          <w:sz w:val="24"/>
          <w:szCs w:val="24"/>
          <w:lang w:val="cs-CZ"/>
        </w:rPr>
        <w:t xml:space="preserve"> pověřenou správní radou nebo o změnu, ke které došlo na základě jiných právních skutečností;</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rozhodování o změně výše základního kapitálu a o pověření správní rady ke zvýšení základního kapitálu;</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rozhodování o možnosti započtení peněžité pohledávky vůči společnosti proti pohledávce na splacení emisního kursu;</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709"/>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rozhodování o vydání vyměnitelných nebo prioritních dluhopisů;</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volba a odvolání členů správní rady;</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schválení řádné, mimořádné nebo konsolidované účetní závěrky a v případech, kdy její vyhotovení stanoví jiný právní předpis, i mezitímní účetní závěrky;</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rozhodnutí o rozdělení zisku nebo jiných vlastních zdrojů, nebo o úhradě ztráty;</w:t>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rozhodování o podání žádosti k přijetí účastnických cenných papírů společnosti k obchodování na evropském regulovaném trhu nebo o vyřazení těchto cenných papírů z obchodování na evropském regulovaném trhu;</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rozhodnutí o zrušení společnosti s likvidací, jmenování a odvolání likvidátora, včetně schvalování smlouvy o výkonu funkce a plnění podle § 61 zákona o obchodních korporacích, schválení konečné zprávy o průběhu likvidace a návrhu rozdělení likvidačního zůstatku;</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schválení převodu nebo zastavení závodu nebo takové části jmění, která by znamenala podstatnou změnu skutečného předmětu podnikání nebo činnosti společnosti;</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rozhodnutí o převzetí účinků jednání učiněných za společnost před jejím vznikem;</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schválení smlouvy o tiché společnosti a jiných smluv, jimiž se zakládá právo na podíl na zisku nebo jiných vlastních zdrojích společnosti;</w:t>
      </w:r>
      <w:r w:rsidRPr="003763C5">
        <w:rPr>
          <w:color w:val="000000"/>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sz w:val="24"/>
          <w:szCs w:val="24"/>
          <w:lang w:val="cs-CZ"/>
        </w:rPr>
      </w:pPr>
      <w:r w:rsidRPr="003763C5">
        <w:rPr>
          <w:sz w:val="24"/>
          <w:szCs w:val="24"/>
          <w:lang w:val="cs-CZ"/>
        </w:rPr>
        <w:t>rozhodování o pachtu závodu společnosti nebo jeho části tvořící samostatnou organizační složku;</w:t>
      </w:r>
      <w:r w:rsidRPr="003763C5">
        <w:rPr>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sz w:val="24"/>
          <w:szCs w:val="24"/>
          <w:lang w:val="cs-CZ"/>
        </w:rPr>
      </w:pPr>
      <w:r w:rsidRPr="003763C5">
        <w:rPr>
          <w:sz w:val="24"/>
          <w:szCs w:val="24"/>
          <w:lang w:val="cs-CZ"/>
        </w:rPr>
        <w:t>udělování pokynů správní radě a schvalování zásad činnosti správní rady, nejsou-li v rozporu s právními předpisy; valná hromada může zejména zakázat členovi statutárního orgánu určité právní jednání, je-li to v zájmu společnosti a není-li to v rozporu s donucujícími ustanoveními právních předpisů;</w:t>
      </w:r>
      <w:r w:rsidRPr="003763C5">
        <w:rPr>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sz w:val="24"/>
          <w:szCs w:val="24"/>
          <w:lang w:val="cs-CZ"/>
        </w:rPr>
      </w:pPr>
      <w:r w:rsidRPr="003763C5">
        <w:rPr>
          <w:sz w:val="24"/>
          <w:szCs w:val="24"/>
          <w:lang w:val="cs-CZ"/>
        </w:rPr>
        <w:t xml:space="preserve">rozhodnutí o přeměně společnosti, ledaže zákon upravující přeměny obchodních společností a družstev stanoví jinak; </w:t>
      </w:r>
      <w:r w:rsidRPr="003763C5">
        <w:rPr>
          <w:sz w:val="24"/>
          <w:szCs w:val="24"/>
          <w:lang w:val="cs-CZ"/>
        </w:rPr>
        <w:tab/>
      </w:r>
    </w:p>
    <w:p w:rsidR="003763C5" w:rsidRPr="003763C5" w:rsidRDefault="003763C5" w:rsidP="003763C5">
      <w:pPr>
        <w:pStyle w:val="Odstavecseseznamem"/>
        <w:numPr>
          <w:ilvl w:val="0"/>
          <w:numId w:val="10"/>
        </w:numPr>
        <w:tabs>
          <w:tab w:val="left" w:pos="567"/>
          <w:tab w:val="left" w:pos="992"/>
          <w:tab w:val="right" w:leader="hyphen" w:pos="9072"/>
        </w:tabs>
        <w:ind w:left="993" w:right="-1" w:hanging="426"/>
        <w:jc w:val="both"/>
        <w:rPr>
          <w:color w:val="000000"/>
          <w:sz w:val="24"/>
          <w:szCs w:val="24"/>
          <w:lang w:val="cs-CZ"/>
        </w:rPr>
      </w:pPr>
      <w:r w:rsidRPr="003763C5">
        <w:rPr>
          <w:color w:val="000000"/>
          <w:sz w:val="24"/>
          <w:szCs w:val="24"/>
          <w:lang w:val="cs-CZ"/>
        </w:rPr>
        <w:t>další rozhodnutí, které zákon o obchodních korporacích nebo tyto stanovy svěřují do působnosti valné hromady.</w:t>
      </w:r>
      <w:r w:rsidRPr="003763C5">
        <w:rPr>
          <w:color w:val="000000"/>
          <w:sz w:val="24"/>
          <w:szCs w:val="24"/>
          <w:lang w:val="cs-CZ"/>
        </w:rPr>
        <w:tab/>
      </w:r>
    </w:p>
    <w:p w:rsidR="003763C5" w:rsidRPr="003763C5" w:rsidRDefault="003763C5" w:rsidP="003763C5">
      <w:pPr>
        <w:tabs>
          <w:tab w:val="left" w:pos="567"/>
          <w:tab w:val="left" w:pos="851"/>
          <w:tab w:val="left" w:pos="992"/>
          <w:tab w:val="right" w:leader="hyphen" w:pos="9072"/>
        </w:tabs>
        <w:ind w:left="851" w:right="-1" w:hanging="284"/>
        <w:jc w:val="both"/>
        <w:rPr>
          <w:rFonts w:ascii="Times New Roman" w:hAnsi="Times New Roman" w:cs="Times New Roman"/>
          <w:color w:val="000000"/>
          <w:sz w:val="24"/>
          <w:szCs w:val="24"/>
        </w:rPr>
      </w:pPr>
    </w:p>
    <w:p w:rsidR="003763C5" w:rsidRPr="003763C5" w:rsidRDefault="003763C5" w:rsidP="003763C5">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sidRPr="003763C5">
        <w:rPr>
          <w:rFonts w:ascii="Times New Roman" w:hAnsi="Times New Roman"/>
          <w:sz w:val="24"/>
          <w:szCs w:val="24"/>
        </w:rPr>
        <w:t>Valná hromada si nemůže vyhradit rozhodování případů, které do její působnosti nesvěřuje zákon o obchodních korporacích nebo tyto stanovy.</w:t>
      </w:r>
      <w:r w:rsidRPr="003763C5">
        <w:rPr>
          <w:rFonts w:ascii="Times New Roman" w:hAnsi="Times New Roman"/>
          <w:sz w:val="24"/>
          <w:szCs w:val="24"/>
        </w:rPr>
        <w:tab/>
      </w:r>
    </w:p>
    <w:p w:rsidR="003763C5" w:rsidRPr="003763C5" w:rsidRDefault="003763C5" w:rsidP="003763C5">
      <w:pPr>
        <w:pStyle w:val="Prosttext"/>
        <w:tabs>
          <w:tab w:val="left" w:pos="567"/>
          <w:tab w:val="left" w:pos="992"/>
          <w:tab w:val="right" w:leader="hyphen" w:pos="9072"/>
        </w:tabs>
        <w:ind w:left="567"/>
        <w:jc w:val="both"/>
        <w:rPr>
          <w:rFonts w:ascii="Times New Roman" w:hAnsi="Times New Roman"/>
          <w:sz w:val="24"/>
          <w:szCs w:val="24"/>
        </w:rPr>
      </w:pPr>
    </w:p>
    <w:p w:rsidR="003763C5" w:rsidRPr="003763C5" w:rsidRDefault="003763C5" w:rsidP="003763C5">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sidRPr="003763C5">
        <w:rPr>
          <w:rFonts w:ascii="Times New Roman" w:hAnsi="Times New Roman"/>
          <w:sz w:val="24"/>
          <w:szCs w:val="24"/>
        </w:rPr>
        <w:lastRenderedPageBreak/>
        <w:t>Valnou hromadu svolává správní rada alespoň jednou za účetní období. Valná hromada, která schvaluje řádnou účetní závěrku, se musí konat nejpozději do 6 (šesti) měsíců od posledního dne předcházejícího účetního období</w:t>
      </w:r>
      <w:r w:rsidRPr="003763C5">
        <w:rPr>
          <w:rFonts w:ascii="Times New Roman" w:hAnsi="Times New Roman"/>
          <w:sz w:val="24"/>
          <w:szCs w:val="24"/>
        </w:rPr>
        <w:tab/>
      </w:r>
    </w:p>
    <w:p w:rsidR="003763C5" w:rsidRPr="003763C5" w:rsidRDefault="003763C5" w:rsidP="003763C5">
      <w:pPr>
        <w:pStyle w:val="Prosttext"/>
        <w:tabs>
          <w:tab w:val="left" w:pos="567"/>
          <w:tab w:val="left" w:pos="992"/>
          <w:tab w:val="right" w:leader="hyphen" w:pos="9072"/>
        </w:tabs>
        <w:ind w:left="567"/>
        <w:jc w:val="both"/>
        <w:rPr>
          <w:rFonts w:ascii="Times New Roman" w:hAnsi="Times New Roman"/>
          <w:sz w:val="24"/>
          <w:szCs w:val="24"/>
        </w:rPr>
      </w:pPr>
    </w:p>
    <w:p w:rsidR="003763C5" w:rsidRPr="003763C5" w:rsidRDefault="003763C5" w:rsidP="003763C5">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sidRPr="003763C5">
        <w:rPr>
          <w:rFonts w:ascii="Times New Roman" w:hAnsi="Times New Roman"/>
          <w:sz w:val="24"/>
          <w:szCs w:val="24"/>
        </w:rPr>
        <w:t xml:space="preserve">Vedle případů, kdy valnou hromadu svolává správní rada společnosti, svolává valnou hromadu </w:t>
      </w:r>
      <w:bookmarkStart w:id="1" w:name="_Hlk52525930"/>
      <w:r w:rsidRPr="003763C5">
        <w:rPr>
          <w:rFonts w:ascii="Times New Roman" w:hAnsi="Times New Roman"/>
          <w:sz w:val="24"/>
          <w:szCs w:val="24"/>
        </w:rPr>
        <w:t xml:space="preserve">v zákonem stanovených případech </w:t>
      </w:r>
      <w:bookmarkEnd w:id="1"/>
      <w:r w:rsidRPr="003763C5">
        <w:rPr>
          <w:rFonts w:ascii="Times New Roman" w:hAnsi="Times New Roman"/>
          <w:sz w:val="24"/>
          <w:szCs w:val="24"/>
        </w:rPr>
        <w:t xml:space="preserve">také člen správní rady nebo kvalifikovaný akcionář na základě zmocnění soudem. </w:t>
      </w:r>
      <w:r w:rsidRPr="003763C5">
        <w:rPr>
          <w:rFonts w:ascii="Times New Roman" w:hAnsi="Times New Roman"/>
          <w:sz w:val="24"/>
          <w:szCs w:val="24"/>
        </w:rPr>
        <w:tab/>
      </w:r>
    </w:p>
    <w:p w:rsidR="003763C5" w:rsidRPr="003763C5" w:rsidRDefault="003763C5" w:rsidP="003763C5">
      <w:pPr>
        <w:pStyle w:val="Prosttext"/>
        <w:tabs>
          <w:tab w:val="left" w:pos="567"/>
          <w:tab w:val="left" w:pos="992"/>
          <w:tab w:val="right" w:leader="hyphen" w:pos="9072"/>
        </w:tabs>
        <w:ind w:left="708"/>
        <w:jc w:val="both"/>
        <w:rPr>
          <w:rFonts w:ascii="Times New Roman" w:hAnsi="Times New Roman"/>
          <w:sz w:val="24"/>
          <w:szCs w:val="24"/>
        </w:rPr>
      </w:pPr>
    </w:p>
    <w:p w:rsidR="003763C5" w:rsidRPr="003763C5" w:rsidRDefault="003763C5" w:rsidP="003763C5">
      <w:pPr>
        <w:pStyle w:val="Prosttext"/>
        <w:numPr>
          <w:ilvl w:val="0"/>
          <w:numId w:val="11"/>
        </w:numPr>
        <w:tabs>
          <w:tab w:val="left" w:pos="567"/>
          <w:tab w:val="left" w:pos="992"/>
          <w:tab w:val="right" w:leader="hyphen" w:pos="9072"/>
        </w:tabs>
        <w:ind w:left="567" w:hanging="567"/>
        <w:jc w:val="both"/>
        <w:rPr>
          <w:rFonts w:ascii="Times New Roman" w:hAnsi="Times New Roman"/>
          <w:sz w:val="24"/>
          <w:szCs w:val="24"/>
        </w:rPr>
      </w:pPr>
      <w:r w:rsidRPr="003763C5">
        <w:rPr>
          <w:rFonts w:ascii="Times New Roman" w:hAnsi="Times New Roman"/>
          <w:sz w:val="24"/>
          <w:szCs w:val="24"/>
        </w:rPr>
        <w:t>Svolavatel uveřejní nejméně 30 (třicet) dnů před konáním valné hromady pozvánku na valnou hromadu na internetové stránce společnosti a současně ji zašle akcionářům na adresu</w:t>
      </w:r>
      <w:r w:rsidRPr="00535515">
        <w:rPr>
          <w:rFonts w:ascii="Times New Roman" w:hAnsi="Times New Roman"/>
          <w:sz w:val="24"/>
          <w:szCs w:val="24"/>
        </w:rPr>
        <w:t xml:space="preserve"> uvedenou v seznamu akcionářů nebo na jejich e-mailovou </w:t>
      </w:r>
      <w:proofErr w:type="spellStart"/>
      <w:r w:rsidRPr="00535515">
        <w:rPr>
          <w:rFonts w:ascii="Times New Roman" w:hAnsi="Times New Roman"/>
          <w:sz w:val="24"/>
          <w:szCs w:val="24"/>
        </w:rPr>
        <w:t>adresu,kterou</w:t>
      </w:r>
      <w:proofErr w:type="spellEnd"/>
      <w:r w:rsidRPr="00535515">
        <w:rPr>
          <w:rFonts w:ascii="Times New Roman" w:hAnsi="Times New Roman"/>
          <w:sz w:val="24"/>
          <w:szCs w:val="24"/>
        </w:rPr>
        <w:t xml:space="preserve"> společnosti za účelem doručování </w:t>
      </w:r>
      <w:proofErr w:type="gramStart"/>
      <w:r w:rsidRPr="00535515">
        <w:rPr>
          <w:rFonts w:ascii="Times New Roman" w:hAnsi="Times New Roman"/>
          <w:sz w:val="24"/>
          <w:szCs w:val="24"/>
        </w:rPr>
        <w:t>sdělili</w:t>
      </w:r>
      <w:r w:rsidRPr="003763C5">
        <w:rPr>
          <w:rFonts w:ascii="Times New Roman" w:hAnsi="Times New Roman"/>
          <w:sz w:val="24"/>
          <w:szCs w:val="24"/>
        </w:rPr>
        <w:t xml:space="preserve"> . Pozvánka</w:t>
      </w:r>
      <w:proofErr w:type="gramEnd"/>
      <w:r w:rsidRPr="003763C5">
        <w:rPr>
          <w:rFonts w:ascii="Times New Roman" w:hAnsi="Times New Roman"/>
          <w:sz w:val="24"/>
          <w:szCs w:val="24"/>
        </w:rPr>
        <w:t xml:space="preserve"> musí být na internetových stránkách společnosti uveřejněna až do okamžiku konání valné hromady.</w:t>
      </w:r>
      <w:r w:rsidRPr="003763C5">
        <w:rPr>
          <w:rFonts w:ascii="Times New Roman" w:hAnsi="Times New Roman"/>
          <w:sz w:val="24"/>
          <w:szCs w:val="24"/>
        </w:rPr>
        <w:tab/>
      </w:r>
    </w:p>
    <w:p w:rsidR="003763C5" w:rsidRPr="003763C5" w:rsidRDefault="003763C5" w:rsidP="003763C5">
      <w:pPr>
        <w:pStyle w:val="Prosttext"/>
        <w:tabs>
          <w:tab w:val="left" w:pos="567"/>
          <w:tab w:val="left" w:pos="992"/>
          <w:tab w:val="right" w:leader="hyphen" w:pos="9072"/>
        </w:tabs>
        <w:ind w:left="1416"/>
        <w:jc w:val="both"/>
        <w:rPr>
          <w:rFonts w:ascii="Times New Roman" w:hAnsi="Times New Roman"/>
          <w:sz w:val="24"/>
          <w:szCs w:val="24"/>
        </w:rPr>
      </w:pPr>
    </w:p>
    <w:p w:rsidR="003763C5" w:rsidRPr="003763C5" w:rsidRDefault="003763C5" w:rsidP="003763C5">
      <w:pPr>
        <w:pStyle w:val="Zkladntextodsazen2"/>
        <w:numPr>
          <w:ilvl w:val="0"/>
          <w:numId w:val="11"/>
        </w:numPr>
        <w:tabs>
          <w:tab w:val="left" w:pos="567"/>
          <w:tab w:val="left" w:pos="992"/>
          <w:tab w:val="right" w:leader="hyphen" w:pos="9072"/>
        </w:tabs>
        <w:spacing w:line="360" w:lineRule="auto"/>
        <w:ind w:left="567" w:right="-1" w:hanging="567"/>
      </w:pPr>
      <w:r w:rsidRPr="003763C5">
        <w:t>Pozvánka na valnou hromadu musí obsahovat alespoň:</w:t>
      </w:r>
      <w:r w:rsidRPr="003763C5">
        <w:tab/>
      </w:r>
    </w:p>
    <w:p w:rsidR="003763C5" w:rsidRPr="003763C5" w:rsidRDefault="003763C5" w:rsidP="003763C5">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rsidRPr="003763C5">
        <w:t>obchodní firmu a sídlo společnosti;</w:t>
      </w:r>
      <w:r w:rsidRPr="003763C5">
        <w:tab/>
      </w:r>
    </w:p>
    <w:p w:rsidR="003763C5" w:rsidRPr="003763C5" w:rsidRDefault="003763C5" w:rsidP="003763C5">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rsidRPr="003763C5">
        <w:t>místo, datum a hodinu konání valné hromady;</w:t>
      </w:r>
      <w:r w:rsidRPr="003763C5">
        <w:tab/>
      </w:r>
    </w:p>
    <w:p w:rsidR="003763C5" w:rsidRPr="003763C5" w:rsidRDefault="003763C5" w:rsidP="003763C5">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rsidRPr="003763C5">
        <w:t>označení, zda se svolává řádná nebo náhradní valná hromada;</w:t>
      </w:r>
      <w:r w:rsidRPr="003763C5">
        <w:tab/>
      </w:r>
    </w:p>
    <w:p w:rsidR="003763C5" w:rsidRPr="003763C5" w:rsidRDefault="003763C5" w:rsidP="003763C5">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rsidRPr="003763C5">
        <w:t>pořad valné hromady, včetně uvedení osoby, je-li navrhovaná jako člen voleného orgánu společnosti;</w:t>
      </w:r>
      <w:r w:rsidRPr="003763C5">
        <w:tab/>
      </w:r>
    </w:p>
    <w:p w:rsidR="003763C5" w:rsidRPr="003763C5" w:rsidRDefault="003763C5" w:rsidP="003763C5">
      <w:pPr>
        <w:pStyle w:val="Zkladntextodsazen2"/>
        <w:numPr>
          <w:ilvl w:val="0"/>
          <w:numId w:val="12"/>
        </w:numPr>
        <w:tabs>
          <w:tab w:val="left" w:pos="567"/>
          <w:tab w:val="left" w:pos="992"/>
          <w:tab w:val="right" w:leader="hyphen" w:pos="9072"/>
        </w:tabs>
        <w:spacing w:after="0" w:line="240" w:lineRule="auto"/>
        <w:ind w:left="993" w:right="-1" w:hanging="426"/>
        <w:jc w:val="both"/>
      </w:pPr>
      <w:r w:rsidRPr="003763C5">
        <w:t>návrh usnesení valné hromady a jeho zdůvodnění;</w:t>
      </w:r>
      <w:r w:rsidRPr="003763C5">
        <w:tab/>
      </w:r>
    </w:p>
    <w:p w:rsidR="003763C5" w:rsidRPr="003763C5" w:rsidRDefault="003763C5" w:rsidP="003763C5">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rsidRPr="003763C5">
        <w:t>rozhodný den k účasti na valné hromadě, pokud byl určen, a vysvětlení jeho významu pro hlasování na valné hromadě;--------------------------------------------------</w:t>
      </w:r>
    </w:p>
    <w:p w:rsidR="003763C5" w:rsidRPr="003763C5" w:rsidRDefault="003763C5" w:rsidP="003763C5">
      <w:pPr>
        <w:pStyle w:val="Zkladntextodsazen2"/>
        <w:numPr>
          <w:ilvl w:val="0"/>
          <w:numId w:val="12"/>
        </w:numPr>
        <w:tabs>
          <w:tab w:val="clear" w:pos="1070"/>
          <w:tab w:val="left" w:pos="567"/>
          <w:tab w:val="left" w:pos="992"/>
          <w:tab w:val="right" w:leader="hyphen" w:pos="9072"/>
        </w:tabs>
        <w:spacing w:after="0" w:line="240" w:lineRule="auto"/>
        <w:ind w:left="993" w:right="-1" w:hanging="426"/>
        <w:jc w:val="both"/>
      </w:pPr>
      <w:r w:rsidRPr="003763C5">
        <w:t xml:space="preserve">má-li být na pořadu valné hromady změna stanov, </w:t>
      </w:r>
      <w:bookmarkStart w:id="2" w:name="_Hlk52526189"/>
      <w:r w:rsidRPr="003763C5">
        <w:t xml:space="preserve">musí pozvánka obsahovat alespoň stručný a výstižný popis a odůvodnění navrhovaných změn a akcionáři musí </w:t>
      </w:r>
      <w:proofErr w:type="gramStart"/>
      <w:r w:rsidRPr="003763C5">
        <w:t>být  v pozvánce</w:t>
      </w:r>
      <w:proofErr w:type="gramEnd"/>
      <w:r w:rsidRPr="003763C5">
        <w:t xml:space="preserve"> upozorněni na to, že úplný návrh změny stanov správní rada uveřejní spolu s pozvánkou na valnou hromadu na internetových stránkách společnosti a společnost umožní každému akcionáři, aby ve lhůtě uvedené v pozvánce nahlédl v sídle společnosti  zdarma do návrhu změny stanov dle § 407 odst. 3 zákona o obchodních korporacích</w:t>
      </w:r>
      <w:bookmarkEnd w:id="2"/>
      <w:r w:rsidRPr="003763C5">
        <w:t>.</w:t>
      </w:r>
      <w:r w:rsidRPr="003763C5">
        <w:tab/>
      </w:r>
    </w:p>
    <w:p w:rsidR="003763C5" w:rsidRPr="003763C5" w:rsidRDefault="003763C5" w:rsidP="003763C5">
      <w:pPr>
        <w:pStyle w:val="Zkladntextodsazen2"/>
        <w:tabs>
          <w:tab w:val="left" w:pos="567"/>
          <w:tab w:val="left" w:pos="992"/>
          <w:tab w:val="right" w:leader="hyphen" w:pos="9072"/>
        </w:tabs>
        <w:spacing w:after="0" w:line="240" w:lineRule="auto"/>
        <w:ind w:left="993" w:right="-1" w:hanging="426"/>
        <w:jc w:val="both"/>
      </w:pPr>
    </w:p>
    <w:p w:rsidR="003763C5" w:rsidRPr="003763C5" w:rsidRDefault="003763C5" w:rsidP="003763C5">
      <w:pPr>
        <w:pStyle w:val="Odstavecseseznamem"/>
        <w:numPr>
          <w:ilvl w:val="0"/>
          <w:numId w:val="11"/>
        </w:numPr>
        <w:tabs>
          <w:tab w:val="left" w:pos="567"/>
          <w:tab w:val="left" w:pos="992"/>
          <w:tab w:val="right" w:leader="hyphen" w:pos="9072"/>
        </w:tabs>
        <w:ind w:left="567" w:hanging="567"/>
        <w:jc w:val="both"/>
        <w:rPr>
          <w:sz w:val="24"/>
          <w:szCs w:val="24"/>
          <w:lang w:val="cs-CZ"/>
        </w:rPr>
      </w:pPr>
      <w:r w:rsidRPr="003763C5">
        <w:rPr>
          <w:sz w:val="24"/>
          <w:szCs w:val="24"/>
          <w:lang w:val="cs-CZ"/>
        </w:rPr>
        <w:t xml:space="preserve">Pokud s tím </w:t>
      </w:r>
      <w:proofErr w:type="gramStart"/>
      <w:r w:rsidRPr="003763C5">
        <w:rPr>
          <w:sz w:val="24"/>
          <w:szCs w:val="24"/>
          <w:lang w:val="cs-CZ"/>
        </w:rPr>
        <w:t>budou</w:t>
      </w:r>
      <w:proofErr w:type="gramEnd"/>
      <w:r w:rsidRPr="003763C5">
        <w:rPr>
          <w:sz w:val="24"/>
          <w:szCs w:val="24"/>
          <w:lang w:val="cs-CZ"/>
        </w:rPr>
        <w:t xml:space="preserve"> souhlasit všichni akcionáři </w:t>
      </w:r>
      <w:proofErr w:type="gramStart"/>
      <w:r w:rsidRPr="003763C5">
        <w:rPr>
          <w:sz w:val="24"/>
          <w:szCs w:val="24"/>
          <w:lang w:val="cs-CZ"/>
        </w:rPr>
        <w:t>může</w:t>
      </w:r>
      <w:proofErr w:type="gramEnd"/>
      <w:r w:rsidRPr="003763C5">
        <w:rPr>
          <w:sz w:val="24"/>
          <w:szCs w:val="24"/>
          <w:lang w:val="cs-CZ"/>
        </w:rPr>
        <w:t xml:space="preserve"> se valná hromada konat i bez splnění požadavků stanovených zákonem a těmito stanovami pro svolání valné hromady.</w:t>
      </w:r>
      <w:r w:rsidRPr="003763C5">
        <w:rPr>
          <w:sz w:val="24"/>
          <w:szCs w:val="24"/>
          <w:lang w:val="cs-CZ"/>
        </w:rPr>
        <w:tab/>
      </w:r>
    </w:p>
    <w:p w:rsidR="003763C5" w:rsidRPr="003763C5" w:rsidRDefault="003763C5" w:rsidP="003763C5">
      <w:pPr>
        <w:pStyle w:val="Odstavecseseznamem"/>
        <w:tabs>
          <w:tab w:val="left" w:pos="567"/>
          <w:tab w:val="left" w:pos="992"/>
          <w:tab w:val="right" w:leader="hyphen" w:pos="9072"/>
        </w:tabs>
        <w:ind w:left="567"/>
        <w:jc w:val="both"/>
        <w:rPr>
          <w:sz w:val="24"/>
          <w:szCs w:val="24"/>
          <w:lang w:val="cs-CZ"/>
        </w:rPr>
      </w:pPr>
    </w:p>
    <w:p w:rsidR="003763C5" w:rsidRPr="003763C5" w:rsidRDefault="003763C5" w:rsidP="003763C5">
      <w:pPr>
        <w:pStyle w:val="Odstavecseseznamem"/>
        <w:numPr>
          <w:ilvl w:val="0"/>
          <w:numId w:val="11"/>
        </w:numPr>
        <w:tabs>
          <w:tab w:val="left" w:pos="567"/>
          <w:tab w:val="left" w:pos="992"/>
          <w:tab w:val="right" w:leader="hyphen" w:pos="9072"/>
        </w:tabs>
        <w:ind w:left="567" w:hanging="567"/>
        <w:jc w:val="both"/>
        <w:rPr>
          <w:sz w:val="24"/>
          <w:szCs w:val="24"/>
          <w:lang w:val="cs-CZ"/>
        </w:rPr>
      </w:pPr>
      <w:r w:rsidRPr="003763C5">
        <w:rPr>
          <w:sz w:val="24"/>
          <w:szCs w:val="24"/>
          <w:lang w:val="cs-CZ"/>
        </w:rPr>
        <w:t>Záležitosti, které nebyly zařazeny na pořad jednání valné hromady, lze na jejím jednání projednat nebo rozhodnout jen tehdy, projeví-li s tím souhlas všichni akcionáři.</w:t>
      </w:r>
      <w:r w:rsidRPr="003763C5">
        <w:rPr>
          <w:sz w:val="24"/>
          <w:szCs w:val="24"/>
          <w:lang w:val="cs-CZ"/>
        </w:rPr>
        <w:tab/>
      </w:r>
    </w:p>
    <w:p w:rsidR="003763C5" w:rsidRPr="003763C5" w:rsidRDefault="003763C5" w:rsidP="003763C5">
      <w:pPr>
        <w:tabs>
          <w:tab w:val="left" w:pos="567"/>
          <w:tab w:val="left" w:pos="992"/>
          <w:tab w:val="right" w:leader="hyphen" w:pos="9072"/>
        </w:tabs>
        <w:jc w:val="both"/>
        <w:rPr>
          <w:rFonts w:ascii="Times New Roman" w:hAnsi="Times New Roman" w:cs="Times New Roman"/>
          <w:sz w:val="24"/>
          <w:szCs w:val="24"/>
        </w:rPr>
      </w:pPr>
    </w:p>
    <w:p w:rsidR="003763C5" w:rsidRPr="003763C5" w:rsidRDefault="003763C5" w:rsidP="003763C5">
      <w:pPr>
        <w:widowControl w:val="0"/>
        <w:numPr>
          <w:ilvl w:val="0"/>
          <w:numId w:val="11"/>
        </w:numPr>
        <w:tabs>
          <w:tab w:val="left" w:pos="567"/>
          <w:tab w:val="left" w:pos="992"/>
          <w:tab w:val="right" w:leader="hyphen" w:pos="9072"/>
        </w:tabs>
        <w:autoSpaceDE w:val="0"/>
        <w:autoSpaceDN w:val="0"/>
        <w:adjustRightInd w:val="0"/>
        <w:spacing w:after="0" w:line="240" w:lineRule="auto"/>
        <w:ind w:left="567" w:hanging="567"/>
        <w:jc w:val="both"/>
        <w:rPr>
          <w:rFonts w:ascii="Times New Roman" w:hAnsi="Times New Roman" w:cs="Times New Roman"/>
          <w:sz w:val="24"/>
          <w:szCs w:val="24"/>
        </w:rPr>
      </w:pPr>
      <w:r w:rsidRPr="003763C5">
        <w:rPr>
          <w:rFonts w:ascii="Times New Roman" w:hAnsi="Times New Roman" w:cs="Times New Roman"/>
          <w:sz w:val="24"/>
          <w:szCs w:val="24"/>
        </w:rPr>
        <w:t>Valná hromada zvolí svého předsedu, zapisovatele, ověřovatele zápisu a osobu pověřenou sčítáním hlasů. Do doby zvolení předsedy řídí jednání valné hromady svolavatel nebo jím určená osoba.</w:t>
      </w:r>
      <w:r w:rsidRPr="003763C5">
        <w:rPr>
          <w:rFonts w:ascii="Times New Roman" w:hAnsi="Times New Roman" w:cs="Times New Roman"/>
          <w:sz w:val="24"/>
          <w:szCs w:val="24"/>
        </w:rPr>
        <w:tab/>
        <w:t xml:space="preserve"> </w:t>
      </w:r>
    </w:p>
    <w:p w:rsidR="003763C5" w:rsidRPr="003763C5" w:rsidRDefault="003763C5" w:rsidP="003763C5">
      <w:pPr>
        <w:widowControl w:val="0"/>
        <w:tabs>
          <w:tab w:val="left" w:pos="567"/>
          <w:tab w:val="left" w:pos="992"/>
          <w:tab w:val="right" w:leader="hyphen" w:pos="9072"/>
        </w:tabs>
        <w:autoSpaceDE w:val="0"/>
        <w:autoSpaceDN w:val="0"/>
        <w:adjustRightInd w:val="0"/>
        <w:ind w:left="567"/>
        <w:jc w:val="both"/>
        <w:rPr>
          <w:rFonts w:ascii="Times New Roman" w:hAnsi="Times New Roman" w:cs="Times New Roman"/>
          <w:sz w:val="24"/>
          <w:szCs w:val="24"/>
        </w:rPr>
      </w:pPr>
    </w:p>
    <w:p w:rsidR="003763C5" w:rsidRPr="003763C5" w:rsidRDefault="003763C5" w:rsidP="003763C5">
      <w:pPr>
        <w:widowControl w:val="0"/>
        <w:numPr>
          <w:ilvl w:val="0"/>
          <w:numId w:val="11"/>
        </w:numPr>
        <w:tabs>
          <w:tab w:val="left" w:pos="567"/>
          <w:tab w:val="left" w:pos="992"/>
          <w:tab w:val="right" w:leader="hyphen" w:pos="9072"/>
        </w:tabs>
        <w:autoSpaceDE w:val="0"/>
        <w:autoSpaceDN w:val="0"/>
        <w:adjustRightInd w:val="0"/>
        <w:spacing w:after="0" w:line="240" w:lineRule="auto"/>
        <w:ind w:left="567" w:hanging="567"/>
        <w:jc w:val="both"/>
        <w:rPr>
          <w:rFonts w:ascii="Times New Roman" w:hAnsi="Times New Roman" w:cs="Times New Roman"/>
          <w:sz w:val="24"/>
          <w:szCs w:val="24"/>
        </w:rPr>
      </w:pPr>
      <w:r w:rsidRPr="003763C5">
        <w:rPr>
          <w:rFonts w:ascii="Times New Roman" w:hAnsi="Times New Roman" w:cs="Times New Roman"/>
          <w:sz w:val="24"/>
          <w:szCs w:val="24"/>
        </w:rPr>
        <w:t xml:space="preserve">Zapisovatel je povinen vyhotovit zápis z jednání valné hromady do 15 (patnácti) dnů ode dne jejího ukončení. Zápis podepisuje zapisovatel, předseda valné hromady nebo svolavatel a ověřovatel zápisu. </w:t>
      </w:r>
      <w:r w:rsidRPr="003763C5">
        <w:rPr>
          <w:rFonts w:ascii="Times New Roman" w:hAnsi="Times New Roman" w:cs="Times New Roman"/>
          <w:color w:val="000000"/>
          <w:sz w:val="24"/>
          <w:szCs w:val="24"/>
        </w:rPr>
        <w:t>K zápisu se přiloží předložené návrhy, prohlášení a listina přítomných.</w:t>
      </w:r>
      <w:r w:rsidRPr="003763C5">
        <w:rPr>
          <w:rFonts w:ascii="Times New Roman" w:hAnsi="Times New Roman" w:cs="Times New Roman"/>
          <w:sz w:val="24"/>
          <w:szCs w:val="24"/>
        </w:rPr>
        <w:tab/>
      </w:r>
    </w:p>
    <w:p w:rsidR="003763C5" w:rsidRPr="003763C5" w:rsidRDefault="003763C5" w:rsidP="003763C5">
      <w:pPr>
        <w:widowControl w:val="0"/>
        <w:tabs>
          <w:tab w:val="left" w:pos="567"/>
          <w:tab w:val="left" w:pos="992"/>
          <w:tab w:val="right" w:leader="hyphen" w:pos="9072"/>
        </w:tabs>
        <w:autoSpaceDE w:val="0"/>
        <w:autoSpaceDN w:val="0"/>
        <w:adjustRightInd w:val="0"/>
        <w:jc w:val="both"/>
        <w:rPr>
          <w:rFonts w:ascii="Times New Roman" w:hAnsi="Times New Roman" w:cs="Times New Roman"/>
          <w:sz w:val="24"/>
          <w:szCs w:val="24"/>
        </w:rPr>
      </w:pPr>
    </w:p>
    <w:p w:rsidR="003763C5" w:rsidRPr="003763C5" w:rsidRDefault="003763C5" w:rsidP="003763C5">
      <w:pPr>
        <w:pStyle w:val="Odstavecseseznamem"/>
        <w:numPr>
          <w:ilvl w:val="0"/>
          <w:numId w:val="11"/>
        </w:numPr>
        <w:tabs>
          <w:tab w:val="left" w:pos="567"/>
          <w:tab w:val="left" w:pos="992"/>
          <w:tab w:val="right" w:leader="hyphen" w:pos="9072"/>
        </w:tabs>
        <w:ind w:left="567" w:hanging="567"/>
        <w:jc w:val="both"/>
        <w:rPr>
          <w:sz w:val="24"/>
          <w:szCs w:val="24"/>
          <w:lang w:val="cs-CZ"/>
        </w:rPr>
      </w:pPr>
      <w:r w:rsidRPr="003763C5">
        <w:rPr>
          <w:sz w:val="24"/>
          <w:szCs w:val="24"/>
          <w:lang w:val="cs-CZ"/>
        </w:rPr>
        <w:lastRenderedPageBreak/>
        <w:t>Hlasování na valné hromadě se děje zdvižením ruky. Nejprve se vždy hlasuje o návrhu svolavatele valné hromady.</w:t>
      </w:r>
      <w:r w:rsidRPr="003763C5">
        <w:rPr>
          <w:sz w:val="24"/>
          <w:szCs w:val="24"/>
          <w:lang w:val="cs-CZ"/>
        </w:rPr>
        <w:tab/>
      </w:r>
    </w:p>
    <w:p w:rsidR="003763C5" w:rsidRPr="003763C5" w:rsidRDefault="003763C5" w:rsidP="003763C5">
      <w:pPr>
        <w:tabs>
          <w:tab w:val="left" w:pos="567"/>
          <w:tab w:val="left" w:pos="992"/>
          <w:tab w:val="right" w:leader="hyphen" w:pos="9072"/>
        </w:tabs>
        <w:ind w:left="567" w:hanging="567"/>
        <w:jc w:val="both"/>
        <w:rPr>
          <w:rFonts w:ascii="Times New Roman" w:hAnsi="Times New Roman" w:cs="Times New Roman"/>
          <w:sz w:val="24"/>
          <w:szCs w:val="24"/>
        </w:rPr>
      </w:pPr>
    </w:p>
    <w:p w:rsidR="003763C5" w:rsidRPr="00535515" w:rsidRDefault="003763C5" w:rsidP="003763C5">
      <w:pPr>
        <w:pStyle w:val="Odstavecseseznamem"/>
        <w:numPr>
          <w:ilvl w:val="0"/>
          <w:numId w:val="11"/>
        </w:numPr>
        <w:tabs>
          <w:tab w:val="left" w:pos="567"/>
          <w:tab w:val="left" w:pos="992"/>
          <w:tab w:val="right" w:leader="hyphen" w:pos="9072"/>
        </w:tabs>
        <w:ind w:left="567" w:hanging="567"/>
        <w:jc w:val="both"/>
        <w:rPr>
          <w:sz w:val="24"/>
          <w:szCs w:val="24"/>
          <w:lang w:val="cs-CZ"/>
        </w:rPr>
      </w:pPr>
      <w:r w:rsidRPr="003763C5">
        <w:rPr>
          <w:sz w:val="24"/>
          <w:szCs w:val="24"/>
          <w:lang w:val="cs-CZ"/>
        </w:rPr>
        <w:t>Valná hromada je schopná usnášení, jsou-li přítomni akcionáři vlastnící akcie, jejichž jmenovitá hodnota přesahuje</w:t>
      </w:r>
      <w:r w:rsidRPr="00535515">
        <w:rPr>
          <w:sz w:val="24"/>
          <w:szCs w:val="24"/>
          <w:lang w:val="cs-CZ"/>
        </w:rPr>
        <w:t xml:space="preserve"> </w:t>
      </w:r>
      <w:r w:rsidR="00535515" w:rsidRPr="00535515">
        <w:rPr>
          <w:sz w:val="24"/>
          <w:szCs w:val="24"/>
          <w:lang w:val="cs-CZ"/>
        </w:rPr>
        <w:t>50%  (</w:t>
      </w:r>
      <w:proofErr w:type="gramStart"/>
      <w:r w:rsidR="00535515" w:rsidRPr="00535515">
        <w:rPr>
          <w:sz w:val="24"/>
          <w:szCs w:val="24"/>
          <w:lang w:val="cs-CZ"/>
        </w:rPr>
        <w:t xml:space="preserve">padesát </w:t>
      </w:r>
      <w:r w:rsidRPr="00535515">
        <w:rPr>
          <w:sz w:val="24"/>
          <w:szCs w:val="24"/>
          <w:lang w:val="cs-CZ"/>
        </w:rPr>
        <w:t xml:space="preserve"> procent</w:t>
      </w:r>
      <w:proofErr w:type="gramEnd"/>
      <w:r w:rsidRPr="00535515">
        <w:rPr>
          <w:sz w:val="24"/>
          <w:szCs w:val="24"/>
          <w:lang w:val="cs-CZ"/>
        </w:rPr>
        <w:t>) základního kapitálu.</w:t>
      </w:r>
      <w:r w:rsidRPr="00535515">
        <w:rPr>
          <w:sz w:val="24"/>
          <w:szCs w:val="24"/>
          <w:lang w:val="cs-CZ"/>
        </w:rPr>
        <w:tab/>
      </w:r>
    </w:p>
    <w:p w:rsidR="003763C5" w:rsidRPr="00535515" w:rsidRDefault="003763C5" w:rsidP="003763C5">
      <w:pPr>
        <w:tabs>
          <w:tab w:val="left" w:pos="567"/>
          <w:tab w:val="left" w:pos="992"/>
          <w:tab w:val="right" w:leader="hyphen" w:pos="9072"/>
        </w:tabs>
        <w:ind w:left="567" w:hanging="567"/>
        <w:jc w:val="both"/>
        <w:rPr>
          <w:rFonts w:ascii="Times New Roman" w:hAnsi="Times New Roman" w:cs="Times New Roman"/>
          <w:sz w:val="24"/>
          <w:szCs w:val="24"/>
        </w:rPr>
      </w:pPr>
    </w:p>
    <w:p w:rsidR="003763C5" w:rsidRPr="003763C5" w:rsidRDefault="003763C5" w:rsidP="003763C5">
      <w:pPr>
        <w:pStyle w:val="Odstavecseseznamem"/>
        <w:numPr>
          <w:ilvl w:val="0"/>
          <w:numId w:val="11"/>
        </w:numPr>
        <w:tabs>
          <w:tab w:val="left" w:pos="567"/>
          <w:tab w:val="left" w:pos="992"/>
          <w:tab w:val="right" w:leader="hyphen" w:pos="9072"/>
        </w:tabs>
        <w:ind w:left="567" w:hanging="567"/>
        <w:jc w:val="both"/>
        <w:rPr>
          <w:sz w:val="24"/>
          <w:szCs w:val="24"/>
          <w:lang w:val="cs-CZ"/>
        </w:rPr>
      </w:pPr>
      <w:r w:rsidRPr="003763C5">
        <w:rPr>
          <w:sz w:val="24"/>
          <w:szCs w:val="24"/>
          <w:lang w:val="cs-CZ"/>
        </w:rPr>
        <w:t>Valná hromada rozhoduje většinou hlasů přítomných akcionářů, ledaže zákon o obchodních korporacích nebo tyto stanovy stanoví jinak.</w:t>
      </w:r>
      <w:r w:rsidRPr="003763C5">
        <w:rPr>
          <w:sz w:val="24"/>
          <w:szCs w:val="24"/>
          <w:lang w:val="cs-CZ"/>
        </w:rPr>
        <w:tab/>
      </w:r>
    </w:p>
    <w:p w:rsidR="003763C5" w:rsidRPr="003763C5" w:rsidRDefault="003763C5" w:rsidP="003763C5">
      <w:pPr>
        <w:tabs>
          <w:tab w:val="left" w:pos="567"/>
          <w:tab w:val="left" w:pos="992"/>
          <w:tab w:val="right" w:leader="hyphen" w:pos="9072"/>
        </w:tabs>
        <w:ind w:left="567" w:hanging="567"/>
        <w:jc w:val="both"/>
        <w:rPr>
          <w:rFonts w:ascii="Times New Roman" w:hAnsi="Times New Roman" w:cs="Times New Roman"/>
          <w:sz w:val="24"/>
          <w:szCs w:val="24"/>
        </w:rPr>
      </w:pPr>
    </w:p>
    <w:p w:rsidR="003763C5" w:rsidRPr="003763C5" w:rsidRDefault="003763C5" w:rsidP="003763C5">
      <w:pPr>
        <w:pStyle w:val="Odstavecseseznamem"/>
        <w:numPr>
          <w:ilvl w:val="0"/>
          <w:numId w:val="11"/>
        </w:numPr>
        <w:tabs>
          <w:tab w:val="left" w:pos="567"/>
          <w:tab w:val="left" w:pos="992"/>
          <w:tab w:val="right" w:leader="hyphen" w:pos="9072"/>
        </w:tabs>
        <w:ind w:left="567" w:hanging="567"/>
        <w:jc w:val="both"/>
        <w:rPr>
          <w:sz w:val="24"/>
          <w:szCs w:val="24"/>
          <w:lang w:val="cs-CZ"/>
        </w:rPr>
      </w:pPr>
      <w:r w:rsidRPr="003763C5">
        <w:rPr>
          <w:sz w:val="24"/>
          <w:szCs w:val="24"/>
          <w:lang w:val="cs-CZ"/>
        </w:rPr>
        <w:t xml:space="preserve">Rozhodování per </w:t>
      </w:r>
      <w:proofErr w:type="spellStart"/>
      <w:r w:rsidRPr="003763C5">
        <w:rPr>
          <w:sz w:val="24"/>
          <w:szCs w:val="24"/>
          <w:lang w:val="cs-CZ"/>
        </w:rPr>
        <w:t>rollam</w:t>
      </w:r>
      <w:proofErr w:type="spellEnd"/>
      <w:r w:rsidRPr="003763C5">
        <w:rPr>
          <w:sz w:val="24"/>
          <w:szCs w:val="24"/>
          <w:lang w:val="cs-CZ"/>
        </w:rPr>
        <w:t xml:space="preserve"> podle § 418 až 420 zákona o obchodních korporacích se nepřipouští.</w:t>
      </w:r>
      <w:r w:rsidRPr="003763C5">
        <w:rPr>
          <w:sz w:val="24"/>
          <w:szCs w:val="24"/>
          <w:lang w:val="cs-CZ"/>
        </w:rPr>
        <w:tab/>
      </w:r>
    </w:p>
    <w:bookmarkEnd w:id="0"/>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p>
    <w:p w:rsidR="003763C5" w:rsidRPr="003763C5" w:rsidRDefault="003763C5" w:rsidP="003763C5">
      <w:pPr>
        <w:tabs>
          <w:tab w:val="left" w:pos="567"/>
          <w:tab w:val="num" w:pos="709"/>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Čl. 8</w:t>
      </w:r>
    </w:p>
    <w:p w:rsidR="003763C5" w:rsidRPr="003763C5" w:rsidRDefault="003763C5" w:rsidP="003763C5">
      <w:pPr>
        <w:tabs>
          <w:tab w:val="left" w:pos="567"/>
          <w:tab w:val="num" w:pos="709"/>
          <w:tab w:val="left" w:pos="992"/>
          <w:tab w:val="right" w:leader="hyphen" w:pos="9072"/>
        </w:tabs>
        <w:jc w:val="center"/>
        <w:rPr>
          <w:rFonts w:ascii="Times New Roman" w:hAnsi="Times New Roman" w:cs="Times New Roman"/>
          <w:b/>
          <w:sz w:val="24"/>
          <w:szCs w:val="24"/>
        </w:rPr>
      </w:pPr>
      <w:r w:rsidRPr="003763C5">
        <w:rPr>
          <w:rFonts w:ascii="Times New Roman" w:hAnsi="Times New Roman" w:cs="Times New Roman"/>
          <w:b/>
          <w:sz w:val="24"/>
          <w:szCs w:val="24"/>
        </w:rPr>
        <w:t>SPRÁVNÍ RADA</w:t>
      </w:r>
    </w:p>
    <w:p w:rsidR="003763C5" w:rsidRPr="003763C5" w:rsidRDefault="003763C5" w:rsidP="003763C5">
      <w:pPr>
        <w:pStyle w:val="Odstavecseseznamem"/>
        <w:numPr>
          <w:ilvl w:val="0"/>
          <w:numId w:val="13"/>
        </w:numPr>
        <w:tabs>
          <w:tab w:val="clear" w:pos="720"/>
          <w:tab w:val="left" w:pos="567"/>
          <w:tab w:val="left" w:pos="992"/>
          <w:tab w:val="right" w:leader="hyphen" w:pos="9072"/>
        </w:tabs>
        <w:ind w:left="567" w:hanging="567"/>
        <w:jc w:val="both"/>
        <w:rPr>
          <w:sz w:val="24"/>
          <w:szCs w:val="24"/>
          <w:lang w:val="cs-CZ"/>
        </w:rPr>
      </w:pPr>
      <w:r w:rsidRPr="003763C5">
        <w:rPr>
          <w:b/>
          <w:sz w:val="24"/>
          <w:szCs w:val="24"/>
          <w:lang w:val="cs-CZ"/>
        </w:rPr>
        <w:t>S</w:t>
      </w:r>
      <w:bookmarkStart w:id="3" w:name="_Hlk52526349"/>
      <w:r w:rsidRPr="003763C5">
        <w:rPr>
          <w:sz w:val="24"/>
          <w:szCs w:val="24"/>
          <w:lang w:val="cs-CZ"/>
        </w:rPr>
        <w:t>právní rada je statutárním orgánem společnosti, kterému náleží obchodní vedení společnosti a kterému přísluší dohled nad činností společnosti.</w:t>
      </w:r>
      <w:r w:rsidRPr="003763C5">
        <w:rPr>
          <w:sz w:val="24"/>
          <w:szCs w:val="24"/>
          <w:lang w:val="cs-CZ"/>
        </w:rPr>
        <w:tab/>
      </w:r>
    </w:p>
    <w:p w:rsidR="003763C5" w:rsidRPr="00535515" w:rsidRDefault="003763C5" w:rsidP="003763C5">
      <w:pPr>
        <w:pStyle w:val="Odstavecseseznamem"/>
        <w:tabs>
          <w:tab w:val="left" w:pos="567"/>
          <w:tab w:val="left" w:pos="992"/>
          <w:tab w:val="right" w:leader="hyphen" w:pos="9072"/>
        </w:tabs>
        <w:ind w:left="567"/>
        <w:jc w:val="both"/>
        <w:rPr>
          <w:sz w:val="24"/>
          <w:szCs w:val="24"/>
          <w:lang w:val="cs-CZ"/>
        </w:rPr>
      </w:pPr>
      <w:r w:rsidRPr="003763C5">
        <w:rPr>
          <w:sz w:val="24"/>
          <w:szCs w:val="24"/>
          <w:lang w:val="cs-CZ"/>
        </w:rPr>
        <w:t xml:space="preserve"> </w:t>
      </w:r>
    </w:p>
    <w:p w:rsidR="003763C5" w:rsidRPr="00535515" w:rsidRDefault="003763C5" w:rsidP="003763C5">
      <w:pPr>
        <w:pStyle w:val="Odstavecseseznamem"/>
        <w:numPr>
          <w:ilvl w:val="0"/>
          <w:numId w:val="13"/>
        </w:numPr>
        <w:tabs>
          <w:tab w:val="clear" w:pos="720"/>
          <w:tab w:val="left" w:pos="567"/>
          <w:tab w:val="left" w:pos="992"/>
          <w:tab w:val="right" w:leader="hyphen" w:pos="9072"/>
        </w:tabs>
        <w:ind w:left="567" w:hanging="567"/>
        <w:jc w:val="both"/>
        <w:rPr>
          <w:sz w:val="24"/>
          <w:szCs w:val="24"/>
          <w:lang w:val="cs-CZ"/>
        </w:rPr>
      </w:pPr>
      <w:r w:rsidRPr="00535515">
        <w:rPr>
          <w:sz w:val="24"/>
          <w:szCs w:val="24"/>
          <w:lang w:val="cs-CZ"/>
        </w:rPr>
        <w:t xml:space="preserve">Správní rada má </w:t>
      </w:r>
      <w:proofErr w:type="gramStart"/>
      <w:r w:rsidRPr="00535515">
        <w:rPr>
          <w:sz w:val="24"/>
          <w:szCs w:val="24"/>
          <w:lang w:val="cs-CZ"/>
        </w:rPr>
        <w:t>jednoho  člena</w:t>
      </w:r>
      <w:proofErr w:type="gramEnd"/>
      <w:r w:rsidRPr="00535515">
        <w:rPr>
          <w:sz w:val="24"/>
          <w:szCs w:val="24"/>
          <w:lang w:val="cs-CZ"/>
        </w:rPr>
        <w:t xml:space="preserve">, kterého volí a odvolává valná hromada. </w:t>
      </w:r>
    </w:p>
    <w:p w:rsidR="003763C5" w:rsidRPr="0053551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535515">
        <w:rPr>
          <w:sz w:val="24"/>
          <w:szCs w:val="24"/>
          <w:lang w:val="cs-CZ"/>
        </w:rPr>
        <w:t>Délka funkčního období člena správní rady je 15 (patnáct) let. Opětovná volba členů správní rady je možná.</w:t>
      </w:r>
      <w:r w:rsidRPr="00535515">
        <w:rPr>
          <w:sz w:val="24"/>
          <w:szCs w:val="24"/>
          <w:lang w:val="cs-CZ"/>
        </w:rPr>
        <w:tab/>
      </w:r>
    </w:p>
    <w:p w:rsidR="003763C5" w:rsidRPr="0053551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535515">
        <w:rPr>
          <w:sz w:val="24"/>
          <w:szCs w:val="24"/>
          <w:lang w:val="cs-CZ"/>
        </w:rPr>
        <w:t>Má-li správní rada jediného člena, je zároveň jejím předsedou</w:t>
      </w:r>
      <w:r w:rsidRPr="00535515">
        <w:rPr>
          <w:strike/>
          <w:sz w:val="24"/>
          <w:szCs w:val="24"/>
          <w:lang w:val="cs-CZ"/>
        </w:rPr>
        <w:t>.</w:t>
      </w:r>
      <w:r w:rsidRPr="00535515">
        <w:rPr>
          <w:strike/>
          <w:sz w:val="24"/>
          <w:szCs w:val="24"/>
          <w:lang w:val="cs-CZ"/>
        </w:rPr>
        <w:tab/>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535515">
        <w:rPr>
          <w:sz w:val="24"/>
          <w:szCs w:val="24"/>
          <w:lang w:val="cs-CZ"/>
        </w:rPr>
        <w:t>Správní rada se řídí zásada</w:t>
      </w:r>
      <w:r w:rsidRPr="003763C5">
        <w:rPr>
          <w:sz w:val="24"/>
          <w:szCs w:val="24"/>
          <w:lang w:val="cs-CZ"/>
        </w:rPr>
        <w:t>mi a pokyny schválenými valnou hromadou, pokud jsou v souladu s právními předpisy a stanovami. Nikdo však není oprávněn udělovat správní radě pokyny týkající se obchodního vedení nebo dohledu nad činností společnosti. Člen správní rady může požádat valnou hromadu o udělení pokynu týkajícího se obchodního vedení, tím není dotčena jeho povinnost jednat s péčí řádného hospodáře.</w:t>
      </w:r>
      <w:r w:rsidRPr="003763C5">
        <w:rPr>
          <w:sz w:val="24"/>
          <w:szCs w:val="24"/>
          <w:lang w:val="cs-CZ"/>
        </w:rPr>
        <w:tab/>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sz w:val="24"/>
          <w:szCs w:val="24"/>
          <w:lang w:val="cs-CZ"/>
        </w:rPr>
        <w:t>Člen správní rady může ze své funkce odstoupit.</w:t>
      </w:r>
      <w:r w:rsidRPr="003763C5">
        <w:rPr>
          <w:sz w:val="24"/>
          <w:szCs w:val="24"/>
          <w:lang w:val="cs-CZ"/>
        </w:rPr>
        <w:tab/>
        <w:t xml:space="preserve"> Výkon funkce končí dnem, kdy odstoupení </w:t>
      </w:r>
    </w:p>
    <w:p w:rsidR="003763C5" w:rsidRPr="003763C5" w:rsidRDefault="003763C5" w:rsidP="003763C5">
      <w:pPr>
        <w:pStyle w:val="Nadpis2"/>
        <w:numPr>
          <w:ilvl w:val="0"/>
          <w:numId w:val="0"/>
        </w:numPr>
        <w:tabs>
          <w:tab w:val="left" w:pos="567"/>
          <w:tab w:val="left" w:pos="992"/>
          <w:tab w:val="right" w:leader="hyphen" w:pos="9072"/>
        </w:tabs>
        <w:ind w:left="567"/>
        <w:jc w:val="both"/>
        <w:rPr>
          <w:sz w:val="24"/>
          <w:szCs w:val="24"/>
          <w:lang w:val="cs-CZ"/>
        </w:rPr>
      </w:pPr>
      <w:r w:rsidRPr="003763C5">
        <w:rPr>
          <w:sz w:val="24"/>
          <w:szCs w:val="24"/>
          <w:lang w:val="cs-CZ"/>
        </w:rPr>
        <w:t>projednal nebo měl projednat orgán, který jej zvolil. Valná hromada je povinna projednat odstoupení bez zbytečného odkladu, nejpozději však na nejbližším zasedání poté, co bylo odstoupení společnosti doručeno. Odstupující člen, který nebyl zvolen valnou hromadou, oznámí své odstoupení správní radě a jeho funkce končí dnem, kdy odstoupení projednala nebo měla projednat správní rada. Jestliže odstupující člen oznámí své odstoupení na zasedání příslušného orgánu, končí výkon funkce uplynutím 2 (dvou) měsíců po takovém oznámení, neschválí-li příslušný orgán na jeho žádost jiný okamžik zániku funkce. Vykonává-li působnost valné hromady jediný společník, končí výkon funkce uplynutím 2 (dvou) měsíců ode dne doručení oznámení odstoupení jedinému společníkovi, neschválí-li na žádost odstupujícího člena jiný okamžik zániku funkce. Funkce člena správní rady zaniká také, je-li za něj zvolen nový člen.</w:t>
      </w:r>
      <w:r w:rsidRPr="003763C5">
        <w:rPr>
          <w:sz w:val="24"/>
          <w:szCs w:val="24"/>
          <w:lang w:val="cs-CZ"/>
        </w:rPr>
        <w:tab/>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sz w:val="24"/>
          <w:szCs w:val="24"/>
          <w:lang w:val="cs-CZ"/>
        </w:rPr>
        <w:lastRenderedPageBreak/>
        <w:t>Člen správní rady plní informační povinnost vůči správní radě a valné hromadě. Za účelem splnění informační povinnosti je povinen bezodkladně požádat předsedu správní rady o její svolání nebo ji sám svolat, je-li současně jejím předsedou.</w:t>
      </w:r>
      <w:r w:rsidRPr="003763C5">
        <w:rPr>
          <w:sz w:val="24"/>
          <w:szCs w:val="24"/>
          <w:lang w:val="cs-CZ"/>
        </w:rPr>
        <w:tab/>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sz w:val="24"/>
          <w:szCs w:val="24"/>
          <w:lang w:val="cs-CZ"/>
        </w:rPr>
        <w:t xml:space="preserve">Zasedání správní rady se koná v sídle společnosti, ledaže by se správní rada usnesla na svém předchozím zasedání jinak. Zasedání správní rady se svolává písemnou nebo elektronickou pozvánkou, v níž uvede místo, datum, dobu zasedání a pořad jeho jednání. Pozvánka musí být doručena nejméně 7 (sedm) dnů před konáním zasedání a spolu s ní i podklady, které mají být správní radou projednány. Hrozí-li nebezpečí z prodlení, lze tuto lhůtu zkrátit v nezbytně nutném rozsahu. </w:t>
      </w:r>
      <w:r w:rsidRPr="003763C5">
        <w:rPr>
          <w:sz w:val="24"/>
          <w:szCs w:val="24"/>
          <w:lang w:val="cs-CZ"/>
        </w:rPr>
        <w:tab/>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color w:val="000000"/>
          <w:sz w:val="24"/>
          <w:szCs w:val="24"/>
          <w:lang w:val="cs-CZ"/>
        </w:rPr>
        <w:t xml:space="preserve">Správní rada je schopna usnášení, je-li přítomna většina členů správní rady. Správní rada rozhoduje většinou přítomných členů správní rady. Každý člen správní rady má 1 (jeden) hlas. </w:t>
      </w:r>
      <w:r w:rsidRPr="003763C5">
        <w:rPr>
          <w:color w:val="000000"/>
          <w:sz w:val="24"/>
          <w:szCs w:val="24"/>
          <w:lang w:val="cs-CZ"/>
        </w:rPr>
        <w:tab/>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sz w:val="24"/>
          <w:szCs w:val="24"/>
          <w:lang w:val="cs-CZ"/>
        </w:rPr>
        <w:t>Správní rada se může usnášet i mimo zasedání správní rady, pokud s tím souhlasí všichni členové správní rady. V takovém případě se připouští i písemné hlasování nebo hlasování s využitím technických prostředků. Hlasující členové se pak považují za přítomné osoby.</w:t>
      </w:r>
    </w:p>
    <w:p w:rsidR="003763C5" w:rsidRPr="003763C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sz w:val="24"/>
          <w:szCs w:val="24"/>
          <w:lang w:val="cs-CZ"/>
        </w:rPr>
        <w:t>Je-li členem správní rady právnická osoba, nestává se její právní nástupce členem správní rady.</w:t>
      </w:r>
      <w:r w:rsidRPr="003763C5">
        <w:rPr>
          <w:sz w:val="24"/>
          <w:szCs w:val="24"/>
          <w:lang w:val="cs-CZ"/>
        </w:rPr>
        <w:tab/>
      </w:r>
    </w:p>
    <w:p w:rsidR="003763C5" w:rsidRPr="0053551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3763C5">
        <w:rPr>
          <w:sz w:val="24"/>
          <w:szCs w:val="24"/>
          <w:lang w:val="cs-CZ"/>
        </w:rPr>
        <w:t>Správní rada bez zbytečného odkladu projedná informaci o hrozícím konfliktu zájmů, o záměru uzavřít smlouvu se společností nebo o tom, že společnost má zajistit nebo utvrdit dluh nebo se má stát spoludlužníkem osob, a to za podmínek stanovených zákonem o obchodních korporacích a přijme nezbytná opatření s cílem zabránit možnému poškození zájmů společnosti. Správní rada informuje nejbližší valnou hromadu o projednání podané informace a případných přijatých opatření. K projednání informace a přijetí potřebných opatření svolá správní rada neprodleně valnou hromadu, vyžadují-li to zájmy společn</w:t>
      </w:r>
      <w:r w:rsidRPr="00535515">
        <w:rPr>
          <w:sz w:val="24"/>
          <w:szCs w:val="24"/>
          <w:lang w:val="cs-CZ"/>
        </w:rPr>
        <w:t>osti.</w:t>
      </w:r>
      <w:r w:rsidRPr="00535515">
        <w:rPr>
          <w:sz w:val="24"/>
          <w:szCs w:val="24"/>
          <w:lang w:val="cs-CZ"/>
        </w:rPr>
        <w:tab/>
      </w:r>
    </w:p>
    <w:p w:rsidR="003763C5" w:rsidRPr="00535515" w:rsidRDefault="003763C5" w:rsidP="003763C5">
      <w:pPr>
        <w:pStyle w:val="Nadpis2"/>
        <w:numPr>
          <w:ilvl w:val="0"/>
          <w:numId w:val="13"/>
        </w:numPr>
        <w:tabs>
          <w:tab w:val="clear" w:pos="720"/>
          <w:tab w:val="left" w:pos="567"/>
          <w:tab w:val="left" w:pos="992"/>
          <w:tab w:val="right" w:leader="hyphen" w:pos="9072"/>
        </w:tabs>
        <w:ind w:left="567" w:hanging="567"/>
        <w:jc w:val="both"/>
        <w:rPr>
          <w:sz w:val="24"/>
          <w:szCs w:val="24"/>
          <w:lang w:val="cs-CZ"/>
        </w:rPr>
      </w:pPr>
      <w:r w:rsidRPr="00535515">
        <w:rPr>
          <w:sz w:val="24"/>
          <w:szCs w:val="24"/>
          <w:lang w:val="cs-CZ"/>
        </w:rPr>
        <w:t xml:space="preserve">Na člena správní rady se nevztahuje zákaz konkurence, pokud  dané činnosti vykonává ve společnostech, v nichž vlastní podíl on sám nebo jím ovládaná osoba. </w:t>
      </w:r>
      <w:r w:rsidRPr="00535515">
        <w:rPr>
          <w:sz w:val="24"/>
          <w:szCs w:val="24"/>
          <w:lang w:val="cs-CZ"/>
        </w:rPr>
        <w:tab/>
      </w:r>
    </w:p>
    <w:p w:rsidR="003763C5" w:rsidRPr="00535515" w:rsidRDefault="003763C5" w:rsidP="003763C5">
      <w:pPr>
        <w:pStyle w:val="Nadpis2"/>
        <w:numPr>
          <w:ilvl w:val="0"/>
          <w:numId w:val="0"/>
        </w:numPr>
        <w:tabs>
          <w:tab w:val="left" w:pos="567"/>
          <w:tab w:val="left" w:pos="992"/>
          <w:tab w:val="right" w:leader="hyphen" w:pos="9072"/>
        </w:tabs>
        <w:ind w:left="720"/>
        <w:jc w:val="both"/>
        <w:rPr>
          <w:sz w:val="24"/>
          <w:szCs w:val="24"/>
          <w:lang w:val="cs-CZ"/>
        </w:rPr>
      </w:pPr>
    </w:p>
    <w:bookmarkEnd w:id="3"/>
    <w:p w:rsidR="003763C5" w:rsidRPr="003763C5" w:rsidRDefault="003763C5" w:rsidP="003763C5">
      <w:pPr>
        <w:tabs>
          <w:tab w:val="left" w:pos="567"/>
          <w:tab w:val="left" w:pos="992"/>
          <w:tab w:val="right" w:leader="hyphen" w:pos="9072"/>
        </w:tabs>
        <w:ind w:left="142"/>
        <w:jc w:val="center"/>
        <w:rPr>
          <w:rFonts w:ascii="Times New Roman" w:hAnsi="Times New Roman" w:cs="Times New Roman"/>
          <w:b/>
          <w:sz w:val="24"/>
          <w:szCs w:val="24"/>
        </w:rPr>
      </w:pPr>
    </w:p>
    <w:p w:rsidR="003763C5" w:rsidRPr="003763C5" w:rsidRDefault="003763C5" w:rsidP="003763C5">
      <w:pPr>
        <w:tabs>
          <w:tab w:val="left" w:pos="567"/>
          <w:tab w:val="left" w:pos="992"/>
          <w:tab w:val="right" w:leader="hyphen" w:pos="9072"/>
        </w:tabs>
        <w:ind w:left="142"/>
        <w:jc w:val="center"/>
        <w:rPr>
          <w:rFonts w:ascii="Times New Roman" w:hAnsi="Times New Roman" w:cs="Times New Roman"/>
          <w:b/>
          <w:sz w:val="24"/>
          <w:szCs w:val="24"/>
        </w:rPr>
      </w:pPr>
      <w:r w:rsidRPr="003763C5">
        <w:rPr>
          <w:rFonts w:ascii="Times New Roman" w:hAnsi="Times New Roman" w:cs="Times New Roman"/>
          <w:b/>
          <w:sz w:val="24"/>
          <w:szCs w:val="24"/>
        </w:rPr>
        <w:t>Čl. 9</w:t>
      </w:r>
    </w:p>
    <w:p w:rsidR="003763C5" w:rsidRPr="003763C5" w:rsidRDefault="003763C5" w:rsidP="003763C5">
      <w:pPr>
        <w:tabs>
          <w:tab w:val="left" w:pos="567"/>
          <w:tab w:val="left" w:pos="992"/>
          <w:tab w:val="right" w:leader="hyphen" w:pos="9072"/>
        </w:tabs>
        <w:spacing w:line="360" w:lineRule="auto"/>
        <w:ind w:left="142"/>
        <w:jc w:val="center"/>
        <w:rPr>
          <w:rFonts w:ascii="Times New Roman" w:hAnsi="Times New Roman" w:cs="Times New Roman"/>
          <w:b/>
          <w:sz w:val="24"/>
          <w:szCs w:val="24"/>
        </w:rPr>
      </w:pPr>
      <w:r w:rsidRPr="003763C5">
        <w:rPr>
          <w:rFonts w:ascii="Times New Roman" w:hAnsi="Times New Roman" w:cs="Times New Roman"/>
          <w:b/>
          <w:sz w:val="24"/>
          <w:szCs w:val="24"/>
        </w:rPr>
        <w:t>JEDNÁNÍ ZA SPOLEČNOST</w:t>
      </w:r>
    </w:p>
    <w:p w:rsidR="003763C5" w:rsidRPr="003763C5" w:rsidRDefault="003763C5" w:rsidP="003763C5">
      <w:pPr>
        <w:pStyle w:val="Odstavecseseznamem"/>
        <w:numPr>
          <w:ilvl w:val="0"/>
          <w:numId w:val="14"/>
        </w:numPr>
        <w:tabs>
          <w:tab w:val="left" w:pos="567"/>
          <w:tab w:val="left" w:pos="992"/>
          <w:tab w:val="right" w:leader="hyphen" w:pos="9072"/>
        </w:tabs>
        <w:ind w:left="567" w:hanging="567"/>
        <w:jc w:val="both"/>
        <w:rPr>
          <w:sz w:val="24"/>
          <w:szCs w:val="24"/>
          <w:lang w:val="cs-CZ"/>
        </w:rPr>
      </w:pPr>
      <w:r w:rsidRPr="003763C5">
        <w:rPr>
          <w:sz w:val="24"/>
          <w:szCs w:val="24"/>
          <w:lang w:val="cs-CZ"/>
        </w:rPr>
        <w:t xml:space="preserve">Za společnost jedná vůči třetím osobám, před soudy a před jinými orgány ve všech záležitostech týkajících se společnosti </w:t>
      </w:r>
      <w:bookmarkStart w:id="4" w:name="_Hlk52526967"/>
      <w:r w:rsidRPr="003763C5">
        <w:rPr>
          <w:sz w:val="24"/>
          <w:szCs w:val="24"/>
          <w:lang w:val="cs-CZ"/>
        </w:rPr>
        <w:t>předseda správní rady samostatně</w:t>
      </w:r>
      <w:bookmarkEnd w:id="4"/>
      <w:r w:rsidRPr="003763C5">
        <w:rPr>
          <w:sz w:val="24"/>
          <w:szCs w:val="24"/>
          <w:lang w:val="cs-CZ"/>
        </w:rPr>
        <w:t>.</w:t>
      </w:r>
      <w:r w:rsidRPr="003763C5">
        <w:rPr>
          <w:sz w:val="24"/>
          <w:szCs w:val="24"/>
          <w:lang w:val="cs-CZ"/>
        </w:rPr>
        <w:tab/>
      </w:r>
    </w:p>
    <w:p w:rsidR="003763C5" w:rsidRPr="003763C5" w:rsidRDefault="003763C5" w:rsidP="003763C5">
      <w:pPr>
        <w:pStyle w:val="Odstavecseseznamem"/>
        <w:tabs>
          <w:tab w:val="left" w:pos="567"/>
          <w:tab w:val="left" w:pos="992"/>
          <w:tab w:val="right" w:leader="hyphen" w:pos="9072"/>
        </w:tabs>
        <w:ind w:left="567"/>
        <w:jc w:val="both"/>
        <w:rPr>
          <w:sz w:val="24"/>
          <w:szCs w:val="24"/>
          <w:lang w:val="cs-CZ"/>
        </w:rPr>
      </w:pPr>
    </w:p>
    <w:p w:rsidR="003763C5" w:rsidRPr="003763C5" w:rsidRDefault="003763C5" w:rsidP="003763C5">
      <w:pPr>
        <w:pStyle w:val="Odstavecseseznamem"/>
        <w:numPr>
          <w:ilvl w:val="0"/>
          <w:numId w:val="14"/>
        </w:numPr>
        <w:tabs>
          <w:tab w:val="left" w:pos="567"/>
          <w:tab w:val="left" w:pos="992"/>
          <w:tab w:val="right" w:leader="hyphen" w:pos="9072"/>
        </w:tabs>
        <w:ind w:left="567" w:hanging="567"/>
        <w:jc w:val="both"/>
        <w:rPr>
          <w:sz w:val="24"/>
          <w:szCs w:val="24"/>
          <w:lang w:val="cs-CZ"/>
        </w:rPr>
      </w:pPr>
      <w:r w:rsidRPr="003763C5">
        <w:rPr>
          <w:sz w:val="24"/>
          <w:szCs w:val="24"/>
          <w:lang w:val="cs-CZ"/>
        </w:rPr>
        <w:t>Podepisování za společnost se děje tak, že k vytištěné či nadepsané obchodní firmě společnosti, nebo otisku jejího razítka, připojí svůj podpis předseda správní rady.</w:t>
      </w:r>
      <w:r w:rsidRPr="003763C5">
        <w:rPr>
          <w:sz w:val="24"/>
          <w:szCs w:val="24"/>
          <w:lang w:val="cs-CZ"/>
        </w:rPr>
        <w:tab/>
      </w:r>
    </w:p>
    <w:p w:rsidR="003763C5" w:rsidRPr="003763C5" w:rsidRDefault="003763C5" w:rsidP="003763C5">
      <w:pPr>
        <w:tabs>
          <w:tab w:val="left" w:pos="567"/>
          <w:tab w:val="left" w:pos="992"/>
          <w:tab w:val="right" w:leader="hyphen" w:pos="9072"/>
        </w:tabs>
        <w:jc w:val="both"/>
        <w:rPr>
          <w:rFonts w:ascii="Times New Roman" w:hAnsi="Times New Roman" w:cs="Times New Roman"/>
          <w:sz w:val="24"/>
          <w:szCs w:val="24"/>
        </w:rPr>
      </w:pPr>
    </w:p>
    <w:p w:rsidR="003763C5" w:rsidRPr="003763C5" w:rsidRDefault="003763C5" w:rsidP="003763C5">
      <w:pPr>
        <w:pStyle w:val="Odstavecseseznamem"/>
        <w:tabs>
          <w:tab w:val="left" w:pos="567"/>
          <w:tab w:val="left" w:pos="992"/>
          <w:tab w:val="left" w:pos="4395"/>
          <w:tab w:val="right" w:leader="hyphen" w:pos="9072"/>
        </w:tabs>
        <w:ind w:left="0"/>
        <w:jc w:val="center"/>
        <w:rPr>
          <w:b/>
          <w:sz w:val="24"/>
          <w:szCs w:val="24"/>
          <w:lang w:val="cs-CZ"/>
        </w:rPr>
      </w:pPr>
      <w:r w:rsidRPr="003763C5">
        <w:rPr>
          <w:b/>
          <w:sz w:val="24"/>
          <w:szCs w:val="24"/>
          <w:lang w:val="cs-CZ"/>
        </w:rPr>
        <w:t xml:space="preserve">  Čl. 10</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ZMĚNY ZÁKLADNÍHO KAPITÁLU</w:t>
      </w:r>
    </w:p>
    <w:p w:rsidR="003763C5" w:rsidRPr="003763C5" w:rsidRDefault="003763C5" w:rsidP="003763C5">
      <w:pPr>
        <w:pStyle w:val="Zkladntextodsazen3"/>
        <w:numPr>
          <w:ilvl w:val="0"/>
          <w:numId w:val="15"/>
        </w:numPr>
        <w:tabs>
          <w:tab w:val="left" w:pos="567"/>
          <w:tab w:val="left" w:pos="992"/>
          <w:tab w:val="right" w:leader="hyphen" w:pos="9072"/>
        </w:tabs>
        <w:ind w:left="567" w:hanging="567"/>
        <w:jc w:val="both"/>
        <w:rPr>
          <w:sz w:val="24"/>
          <w:szCs w:val="24"/>
          <w:lang w:val="cs-CZ"/>
        </w:rPr>
      </w:pPr>
      <w:r w:rsidRPr="003763C5">
        <w:rPr>
          <w:sz w:val="24"/>
          <w:szCs w:val="24"/>
          <w:lang w:val="cs-CZ"/>
        </w:rPr>
        <w:lastRenderedPageBreak/>
        <w:t>Zvýšení základního kapitálu lze provést:</w:t>
      </w:r>
      <w:r w:rsidRPr="003763C5">
        <w:rPr>
          <w:sz w:val="24"/>
          <w:szCs w:val="24"/>
          <w:lang w:val="cs-CZ"/>
        </w:rPr>
        <w:tab/>
      </w:r>
    </w:p>
    <w:p w:rsidR="003763C5" w:rsidRPr="003763C5" w:rsidRDefault="003763C5" w:rsidP="003763C5">
      <w:pPr>
        <w:numPr>
          <w:ilvl w:val="2"/>
          <w:numId w:val="16"/>
        </w:numPr>
        <w:tabs>
          <w:tab w:val="clear" w:pos="2124"/>
          <w:tab w:val="left" w:pos="567"/>
          <w:tab w:val="left" w:pos="992"/>
          <w:tab w:val="right" w:leader="hyphen" w:pos="9072"/>
        </w:tabs>
        <w:spacing w:after="0" w:line="240" w:lineRule="auto"/>
        <w:ind w:left="1134" w:hanging="567"/>
        <w:jc w:val="both"/>
        <w:rPr>
          <w:rFonts w:ascii="Times New Roman" w:hAnsi="Times New Roman" w:cs="Times New Roman"/>
          <w:sz w:val="24"/>
          <w:szCs w:val="24"/>
        </w:rPr>
      </w:pPr>
      <w:r w:rsidRPr="003763C5">
        <w:rPr>
          <w:rFonts w:ascii="Times New Roman" w:hAnsi="Times New Roman" w:cs="Times New Roman"/>
          <w:sz w:val="24"/>
          <w:szCs w:val="24"/>
        </w:rPr>
        <w:t>upsáním nových akcií;</w:t>
      </w:r>
      <w:r w:rsidRPr="003763C5">
        <w:rPr>
          <w:rFonts w:ascii="Times New Roman" w:hAnsi="Times New Roman" w:cs="Times New Roman"/>
          <w:sz w:val="24"/>
          <w:szCs w:val="24"/>
        </w:rPr>
        <w:tab/>
      </w:r>
    </w:p>
    <w:p w:rsidR="003763C5" w:rsidRPr="003763C5" w:rsidRDefault="003763C5" w:rsidP="003763C5">
      <w:pPr>
        <w:numPr>
          <w:ilvl w:val="2"/>
          <w:numId w:val="16"/>
        </w:numPr>
        <w:tabs>
          <w:tab w:val="clear" w:pos="2124"/>
          <w:tab w:val="left" w:pos="567"/>
          <w:tab w:val="left" w:pos="992"/>
          <w:tab w:val="right" w:leader="hyphen" w:pos="9072"/>
        </w:tabs>
        <w:spacing w:after="0" w:line="240" w:lineRule="auto"/>
        <w:ind w:left="1134" w:hanging="567"/>
        <w:jc w:val="both"/>
        <w:rPr>
          <w:rFonts w:ascii="Times New Roman" w:hAnsi="Times New Roman" w:cs="Times New Roman"/>
          <w:sz w:val="24"/>
          <w:szCs w:val="24"/>
        </w:rPr>
      </w:pPr>
      <w:r w:rsidRPr="003763C5">
        <w:rPr>
          <w:rFonts w:ascii="Times New Roman" w:hAnsi="Times New Roman" w:cs="Times New Roman"/>
          <w:sz w:val="24"/>
          <w:szCs w:val="24"/>
        </w:rPr>
        <w:t>podmíněně;</w:t>
      </w:r>
      <w:r w:rsidRPr="003763C5">
        <w:rPr>
          <w:rFonts w:ascii="Times New Roman" w:hAnsi="Times New Roman" w:cs="Times New Roman"/>
          <w:sz w:val="24"/>
          <w:szCs w:val="24"/>
        </w:rPr>
        <w:tab/>
      </w:r>
    </w:p>
    <w:p w:rsidR="003763C5" w:rsidRPr="003763C5" w:rsidRDefault="003763C5" w:rsidP="003763C5">
      <w:pPr>
        <w:numPr>
          <w:ilvl w:val="2"/>
          <w:numId w:val="16"/>
        </w:numPr>
        <w:tabs>
          <w:tab w:val="clear" w:pos="2124"/>
          <w:tab w:val="left" w:pos="567"/>
          <w:tab w:val="left" w:pos="992"/>
          <w:tab w:val="right" w:leader="hyphen" w:pos="9072"/>
        </w:tabs>
        <w:spacing w:after="0" w:line="240" w:lineRule="auto"/>
        <w:ind w:left="1134" w:hanging="567"/>
        <w:jc w:val="both"/>
        <w:rPr>
          <w:rFonts w:ascii="Times New Roman" w:hAnsi="Times New Roman" w:cs="Times New Roman"/>
          <w:sz w:val="24"/>
          <w:szCs w:val="24"/>
        </w:rPr>
      </w:pPr>
      <w:r w:rsidRPr="003763C5">
        <w:rPr>
          <w:rFonts w:ascii="Times New Roman" w:hAnsi="Times New Roman" w:cs="Times New Roman"/>
          <w:sz w:val="24"/>
          <w:szCs w:val="24"/>
        </w:rPr>
        <w:t>z vlastních zdrojů společnosti.</w:t>
      </w:r>
      <w:r w:rsidRPr="003763C5">
        <w:rPr>
          <w:rFonts w:ascii="Times New Roman" w:hAnsi="Times New Roman" w:cs="Times New Roman"/>
          <w:sz w:val="24"/>
          <w:szCs w:val="24"/>
        </w:rPr>
        <w:tab/>
      </w:r>
    </w:p>
    <w:p w:rsidR="003763C5" w:rsidRPr="003763C5" w:rsidRDefault="003763C5" w:rsidP="003763C5">
      <w:pPr>
        <w:tabs>
          <w:tab w:val="left" w:pos="567"/>
          <w:tab w:val="left" w:pos="992"/>
          <w:tab w:val="right" w:leader="hyphen" w:pos="9072"/>
        </w:tabs>
        <w:ind w:left="1134"/>
        <w:jc w:val="both"/>
        <w:rPr>
          <w:rFonts w:ascii="Times New Roman" w:hAnsi="Times New Roman" w:cs="Times New Roman"/>
          <w:sz w:val="24"/>
          <w:szCs w:val="24"/>
        </w:rPr>
      </w:pPr>
    </w:p>
    <w:p w:rsidR="003763C5" w:rsidRPr="003763C5" w:rsidRDefault="003763C5" w:rsidP="003763C5">
      <w:pPr>
        <w:pStyle w:val="Odstavecseseznamem"/>
        <w:numPr>
          <w:ilvl w:val="0"/>
          <w:numId w:val="15"/>
        </w:numPr>
        <w:tabs>
          <w:tab w:val="left" w:pos="567"/>
          <w:tab w:val="left" w:pos="992"/>
          <w:tab w:val="right" w:leader="hyphen" w:pos="9072"/>
        </w:tabs>
        <w:ind w:left="567" w:hanging="567"/>
        <w:jc w:val="both"/>
        <w:rPr>
          <w:sz w:val="24"/>
          <w:szCs w:val="24"/>
          <w:lang w:val="cs-CZ"/>
        </w:rPr>
      </w:pPr>
      <w:r w:rsidRPr="003763C5">
        <w:rPr>
          <w:sz w:val="24"/>
          <w:szCs w:val="24"/>
          <w:lang w:val="cs-CZ"/>
        </w:rPr>
        <w:t xml:space="preserve">Každý akcionář má přednostní právo upsat část nových akcií společnosti upisovaných ke zvýšení základního kapitálu v </w:t>
      </w:r>
      <w:bookmarkStart w:id="5" w:name="_Hlk52527033"/>
      <w:r w:rsidRPr="003763C5">
        <w:rPr>
          <w:sz w:val="24"/>
          <w:szCs w:val="24"/>
          <w:lang w:val="cs-CZ"/>
        </w:rPr>
        <w:t>poměru jmenovité hodnoty jeho akcií k základnímu kapitálu</w:t>
      </w:r>
      <w:bookmarkEnd w:id="5"/>
      <w:r w:rsidRPr="003763C5">
        <w:rPr>
          <w:sz w:val="24"/>
          <w:szCs w:val="24"/>
          <w:lang w:val="cs-CZ"/>
        </w:rPr>
        <w:t xml:space="preserve">, má-li být jejich emisní kurs splácen v penězích. </w:t>
      </w:r>
      <w:r w:rsidRPr="003763C5">
        <w:rPr>
          <w:sz w:val="24"/>
          <w:szCs w:val="24"/>
          <w:lang w:val="cs-CZ"/>
        </w:rPr>
        <w:tab/>
      </w:r>
    </w:p>
    <w:p w:rsidR="003763C5" w:rsidRPr="003763C5" w:rsidRDefault="003763C5" w:rsidP="003763C5">
      <w:pPr>
        <w:pStyle w:val="Odstavecseseznamem"/>
        <w:tabs>
          <w:tab w:val="left" w:pos="567"/>
          <w:tab w:val="left" w:pos="992"/>
          <w:tab w:val="right" w:leader="hyphen" w:pos="9072"/>
        </w:tabs>
        <w:ind w:left="567"/>
        <w:jc w:val="both"/>
        <w:rPr>
          <w:sz w:val="24"/>
          <w:szCs w:val="24"/>
          <w:lang w:val="cs-CZ"/>
        </w:rPr>
      </w:pPr>
    </w:p>
    <w:p w:rsidR="003763C5" w:rsidRPr="003763C5" w:rsidRDefault="003763C5" w:rsidP="003763C5">
      <w:pPr>
        <w:pStyle w:val="Odstavecseseznamem"/>
        <w:numPr>
          <w:ilvl w:val="0"/>
          <w:numId w:val="15"/>
        </w:numPr>
        <w:tabs>
          <w:tab w:val="left" w:pos="567"/>
          <w:tab w:val="left" w:pos="992"/>
          <w:tab w:val="right" w:leader="hyphen" w:pos="9072"/>
        </w:tabs>
        <w:ind w:left="567" w:hanging="567"/>
        <w:jc w:val="both"/>
        <w:rPr>
          <w:sz w:val="24"/>
          <w:szCs w:val="24"/>
          <w:lang w:val="cs-CZ"/>
        </w:rPr>
      </w:pPr>
      <w:r w:rsidRPr="003763C5">
        <w:rPr>
          <w:sz w:val="24"/>
          <w:szCs w:val="24"/>
          <w:lang w:val="cs-CZ"/>
        </w:rPr>
        <w:t>Návrh na zápis zvýšení základního kapitálu do obchodního rejstříku musí být podán do 2 (dvou) měsíců poté, co byly splněny předpoklady pro zápis zvýšení základního kapitálu do obchodního rejstříku.</w:t>
      </w:r>
      <w:r w:rsidRPr="003763C5">
        <w:rPr>
          <w:sz w:val="24"/>
          <w:szCs w:val="24"/>
          <w:lang w:val="cs-CZ"/>
        </w:rPr>
        <w:tab/>
      </w:r>
    </w:p>
    <w:p w:rsidR="003763C5" w:rsidRPr="003763C5" w:rsidRDefault="003763C5" w:rsidP="003763C5">
      <w:pPr>
        <w:tabs>
          <w:tab w:val="left" w:pos="567"/>
          <w:tab w:val="left" w:pos="992"/>
          <w:tab w:val="right" w:leader="hyphen" w:pos="9072"/>
        </w:tabs>
        <w:jc w:val="both"/>
        <w:rPr>
          <w:rFonts w:ascii="Times New Roman" w:hAnsi="Times New Roman" w:cs="Times New Roman"/>
          <w:sz w:val="24"/>
          <w:szCs w:val="24"/>
        </w:rPr>
      </w:pPr>
    </w:p>
    <w:p w:rsidR="003763C5" w:rsidRPr="003763C5" w:rsidRDefault="003763C5" w:rsidP="003763C5">
      <w:pPr>
        <w:pStyle w:val="Odstavecseseznamem"/>
        <w:numPr>
          <w:ilvl w:val="0"/>
          <w:numId w:val="15"/>
        </w:numPr>
        <w:tabs>
          <w:tab w:val="left" w:pos="567"/>
          <w:tab w:val="left" w:pos="992"/>
          <w:tab w:val="right" w:leader="hyphen" w:pos="9072"/>
        </w:tabs>
        <w:spacing w:line="360" w:lineRule="auto"/>
        <w:ind w:left="567" w:hanging="567"/>
        <w:jc w:val="both"/>
        <w:rPr>
          <w:sz w:val="24"/>
          <w:szCs w:val="24"/>
          <w:lang w:val="cs-CZ"/>
        </w:rPr>
      </w:pPr>
      <w:r w:rsidRPr="003763C5">
        <w:rPr>
          <w:sz w:val="24"/>
          <w:szCs w:val="24"/>
          <w:lang w:val="cs-CZ"/>
        </w:rPr>
        <w:t>Snížení základního kapitálu lze provést:</w:t>
      </w:r>
      <w:r w:rsidRPr="003763C5">
        <w:rPr>
          <w:sz w:val="24"/>
          <w:szCs w:val="24"/>
          <w:lang w:val="cs-CZ"/>
        </w:rPr>
        <w:tab/>
      </w:r>
    </w:p>
    <w:p w:rsidR="003763C5" w:rsidRPr="003763C5" w:rsidRDefault="003763C5" w:rsidP="003763C5">
      <w:pPr>
        <w:pStyle w:val="Default"/>
        <w:tabs>
          <w:tab w:val="left" w:pos="567"/>
          <w:tab w:val="left" w:pos="851"/>
          <w:tab w:val="left" w:pos="992"/>
          <w:tab w:val="right" w:leader="hyphen" w:pos="9072"/>
        </w:tabs>
        <w:ind w:left="284" w:firstLine="283"/>
        <w:jc w:val="both"/>
        <w:rPr>
          <w:rFonts w:ascii="Times New Roman" w:hAnsi="Times New Roman" w:cs="Times New Roman"/>
        </w:rPr>
      </w:pPr>
      <w:r w:rsidRPr="003763C5">
        <w:rPr>
          <w:rFonts w:ascii="Times New Roman" w:hAnsi="Times New Roman" w:cs="Times New Roman"/>
        </w:rPr>
        <w:t xml:space="preserve">a) </w:t>
      </w:r>
      <w:r w:rsidRPr="003763C5">
        <w:rPr>
          <w:rFonts w:ascii="Times New Roman" w:hAnsi="Times New Roman" w:cs="Times New Roman"/>
        </w:rPr>
        <w:tab/>
      </w:r>
      <w:r w:rsidRPr="003763C5">
        <w:rPr>
          <w:rFonts w:ascii="Times New Roman" w:hAnsi="Times New Roman" w:cs="Times New Roman"/>
        </w:rPr>
        <w:tab/>
        <w:t>za použití vlastních akcií společnosti;</w:t>
      </w:r>
      <w:r w:rsidRPr="003763C5">
        <w:rPr>
          <w:rFonts w:ascii="Times New Roman" w:hAnsi="Times New Roman" w:cs="Times New Roman"/>
        </w:rPr>
        <w:tab/>
      </w:r>
    </w:p>
    <w:p w:rsidR="003763C5" w:rsidRPr="003763C5" w:rsidRDefault="003763C5" w:rsidP="003763C5">
      <w:pPr>
        <w:pStyle w:val="Default"/>
        <w:tabs>
          <w:tab w:val="left" w:pos="567"/>
          <w:tab w:val="left" w:pos="992"/>
          <w:tab w:val="right" w:leader="hyphen" w:pos="9072"/>
        </w:tabs>
        <w:ind w:left="284" w:firstLine="283"/>
        <w:jc w:val="both"/>
        <w:rPr>
          <w:rFonts w:ascii="Times New Roman" w:hAnsi="Times New Roman" w:cs="Times New Roman"/>
        </w:rPr>
      </w:pPr>
      <w:r w:rsidRPr="003763C5">
        <w:rPr>
          <w:rFonts w:ascii="Times New Roman" w:hAnsi="Times New Roman" w:cs="Times New Roman"/>
        </w:rPr>
        <w:t xml:space="preserve">b) </w:t>
      </w:r>
      <w:r w:rsidRPr="003763C5">
        <w:rPr>
          <w:rFonts w:ascii="Times New Roman" w:hAnsi="Times New Roman" w:cs="Times New Roman"/>
        </w:rPr>
        <w:tab/>
        <w:t>snížením jmenovité hodnoty akcií anebo zatímních listů;</w:t>
      </w:r>
      <w:r w:rsidRPr="003763C5">
        <w:rPr>
          <w:rFonts w:ascii="Times New Roman" w:hAnsi="Times New Roman" w:cs="Times New Roman"/>
        </w:rPr>
        <w:tab/>
      </w:r>
    </w:p>
    <w:p w:rsidR="003763C5" w:rsidRPr="003763C5" w:rsidRDefault="003763C5" w:rsidP="003763C5">
      <w:pPr>
        <w:pStyle w:val="Default"/>
        <w:tabs>
          <w:tab w:val="left" w:pos="567"/>
          <w:tab w:val="left" w:pos="992"/>
          <w:tab w:val="right" w:leader="hyphen" w:pos="9072"/>
        </w:tabs>
        <w:ind w:left="284" w:firstLine="283"/>
        <w:jc w:val="both"/>
        <w:rPr>
          <w:rFonts w:ascii="Times New Roman" w:hAnsi="Times New Roman" w:cs="Times New Roman"/>
        </w:rPr>
      </w:pPr>
      <w:r w:rsidRPr="003763C5">
        <w:rPr>
          <w:rFonts w:ascii="Times New Roman" w:hAnsi="Times New Roman" w:cs="Times New Roman"/>
        </w:rPr>
        <w:t xml:space="preserve">c) </w:t>
      </w:r>
      <w:r w:rsidRPr="003763C5">
        <w:rPr>
          <w:rFonts w:ascii="Times New Roman" w:hAnsi="Times New Roman" w:cs="Times New Roman"/>
        </w:rPr>
        <w:tab/>
        <w:t>vzetím akcií z oběhu na základě smlouvy;</w:t>
      </w:r>
      <w:r w:rsidRPr="003763C5">
        <w:rPr>
          <w:rFonts w:ascii="Times New Roman" w:hAnsi="Times New Roman" w:cs="Times New Roman"/>
        </w:rPr>
        <w:tab/>
      </w:r>
    </w:p>
    <w:p w:rsidR="003763C5" w:rsidRPr="003763C5" w:rsidRDefault="003763C5" w:rsidP="003763C5">
      <w:pPr>
        <w:pStyle w:val="Default"/>
        <w:tabs>
          <w:tab w:val="left" w:pos="567"/>
          <w:tab w:val="left" w:pos="992"/>
          <w:tab w:val="left" w:pos="3686"/>
          <w:tab w:val="right" w:leader="hyphen" w:pos="9072"/>
        </w:tabs>
        <w:ind w:left="284" w:firstLine="283"/>
        <w:jc w:val="both"/>
        <w:rPr>
          <w:rFonts w:ascii="Times New Roman" w:hAnsi="Times New Roman" w:cs="Times New Roman"/>
        </w:rPr>
      </w:pPr>
      <w:r w:rsidRPr="003763C5">
        <w:rPr>
          <w:rFonts w:ascii="Times New Roman" w:hAnsi="Times New Roman" w:cs="Times New Roman"/>
        </w:rPr>
        <w:t xml:space="preserve">d) </w:t>
      </w:r>
      <w:r w:rsidRPr="003763C5">
        <w:rPr>
          <w:rFonts w:ascii="Times New Roman" w:hAnsi="Times New Roman" w:cs="Times New Roman"/>
        </w:rPr>
        <w:tab/>
        <w:t>upuštěním od vydání akcií.</w:t>
      </w:r>
      <w:r w:rsidRPr="003763C5">
        <w:rPr>
          <w:rFonts w:ascii="Times New Roman" w:hAnsi="Times New Roman" w:cs="Times New Roman"/>
        </w:rPr>
        <w:tab/>
      </w:r>
      <w:r w:rsidRPr="003763C5">
        <w:rPr>
          <w:rFonts w:ascii="Times New Roman" w:hAnsi="Times New Roman" w:cs="Times New Roman"/>
        </w:rPr>
        <w:tab/>
      </w:r>
    </w:p>
    <w:p w:rsidR="003763C5" w:rsidRPr="003763C5" w:rsidRDefault="003763C5" w:rsidP="003763C5">
      <w:pPr>
        <w:pStyle w:val="Default"/>
        <w:tabs>
          <w:tab w:val="left" w:pos="567"/>
          <w:tab w:val="left" w:pos="992"/>
          <w:tab w:val="right" w:leader="hyphen" w:pos="9072"/>
        </w:tabs>
        <w:ind w:left="141" w:firstLine="426"/>
        <w:jc w:val="both"/>
        <w:rPr>
          <w:rFonts w:ascii="Times New Roman" w:hAnsi="Times New Roman" w:cs="Times New Roman"/>
        </w:rPr>
      </w:pPr>
      <w:r w:rsidRPr="003763C5">
        <w:rPr>
          <w:rFonts w:ascii="Times New Roman" w:hAnsi="Times New Roman" w:cs="Times New Roman"/>
        </w:rPr>
        <w:t>Snížení základního kapitálu vzetím akcií z oběhu na základě losování se nepřipouští.</w:t>
      </w:r>
      <w:r w:rsidRPr="003763C5">
        <w:rPr>
          <w:rFonts w:ascii="Times New Roman" w:hAnsi="Times New Roman" w:cs="Times New Roman"/>
        </w:rPr>
        <w:tab/>
        <w:t xml:space="preserve"> </w:t>
      </w:r>
    </w:p>
    <w:p w:rsidR="003763C5" w:rsidRPr="003763C5" w:rsidRDefault="003763C5" w:rsidP="003763C5">
      <w:pPr>
        <w:pStyle w:val="Default"/>
        <w:tabs>
          <w:tab w:val="left" w:pos="567"/>
          <w:tab w:val="left" w:pos="992"/>
          <w:tab w:val="right" w:leader="hyphen" w:pos="9072"/>
        </w:tabs>
        <w:ind w:left="141" w:firstLine="426"/>
        <w:jc w:val="both"/>
        <w:rPr>
          <w:rFonts w:ascii="Times New Roman" w:hAnsi="Times New Roman" w:cs="Times New Roman"/>
        </w:rPr>
      </w:pPr>
    </w:p>
    <w:p w:rsidR="003763C5" w:rsidRPr="003763C5" w:rsidRDefault="003763C5" w:rsidP="003763C5">
      <w:pPr>
        <w:pStyle w:val="Default"/>
        <w:numPr>
          <w:ilvl w:val="0"/>
          <w:numId w:val="15"/>
        </w:numPr>
        <w:tabs>
          <w:tab w:val="left" w:pos="567"/>
          <w:tab w:val="left" w:pos="992"/>
          <w:tab w:val="right" w:leader="hyphen" w:pos="9072"/>
        </w:tabs>
        <w:ind w:left="567" w:hanging="567"/>
        <w:jc w:val="both"/>
        <w:rPr>
          <w:rFonts w:ascii="Times New Roman" w:hAnsi="Times New Roman" w:cs="Times New Roman"/>
        </w:rPr>
      </w:pPr>
      <w:r w:rsidRPr="003763C5">
        <w:rPr>
          <w:rFonts w:ascii="Times New Roman" w:hAnsi="Times New Roman" w:cs="Times New Roman"/>
        </w:rPr>
        <w:t>O způsobu vzetí akcií z oběhu na základě smlouvy rozhodne valná hromada. Rozhodnutí valné hromady může určit, že základní kapitál bude snížen v rozsahu jmenovitých hodnot akcií, které budou vzaty z oběhu, nebo že bude snížen o pevnou částku. Snížení základního kapitálu vzetím akcií z oběhu na základě smlouvy se provede v souladu se zákonem o obchodních korporacích.</w:t>
      </w:r>
      <w:r w:rsidRPr="003763C5">
        <w:rPr>
          <w:rFonts w:ascii="Times New Roman" w:hAnsi="Times New Roman" w:cs="Times New Roman"/>
        </w:rPr>
        <w:tab/>
      </w:r>
    </w:p>
    <w:p w:rsidR="003763C5" w:rsidRPr="003763C5" w:rsidRDefault="003763C5" w:rsidP="003763C5">
      <w:pPr>
        <w:pStyle w:val="Default"/>
        <w:tabs>
          <w:tab w:val="left" w:pos="567"/>
          <w:tab w:val="left" w:pos="992"/>
          <w:tab w:val="right" w:leader="hyphen" w:pos="9072"/>
        </w:tabs>
        <w:ind w:left="567"/>
        <w:jc w:val="both"/>
        <w:rPr>
          <w:rFonts w:ascii="Times New Roman" w:hAnsi="Times New Roman" w:cs="Times New Roman"/>
        </w:rPr>
      </w:pPr>
    </w:p>
    <w:p w:rsidR="003763C5" w:rsidRPr="003763C5" w:rsidRDefault="003763C5" w:rsidP="003763C5">
      <w:pPr>
        <w:tabs>
          <w:tab w:val="left" w:pos="567"/>
          <w:tab w:val="left" w:pos="992"/>
          <w:tab w:val="right" w:leader="hyphen" w:pos="9072"/>
        </w:tabs>
        <w:ind w:left="142"/>
        <w:jc w:val="center"/>
        <w:rPr>
          <w:rFonts w:ascii="Times New Roman" w:hAnsi="Times New Roman" w:cs="Times New Roman"/>
          <w:b/>
          <w:sz w:val="24"/>
          <w:szCs w:val="24"/>
        </w:rPr>
      </w:pPr>
      <w:bookmarkStart w:id="6" w:name="_Ref374206072"/>
      <w:r w:rsidRPr="003763C5">
        <w:rPr>
          <w:rFonts w:ascii="Times New Roman" w:hAnsi="Times New Roman" w:cs="Times New Roman"/>
          <w:b/>
          <w:sz w:val="24"/>
          <w:szCs w:val="24"/>
        </w:rPr>
        <w:t>Čl. 11</w:t>
      </w: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FINANČNÍ ASISTENCE A VÝHODY PŘI ZAKLÁDÁNÍ SPOLEČNOSTI</w:t>
      </w:r>
    </w:p>
    <w:p w:rsidR="003763C5" w:rsidRPr="003763C5" w:rsidRDefault="003763C5" w:rsidP="003763C5">
      <w:pPr>
        <w:pStyle w:val="Odstavecseseznamem"/>
        <w:numPr>
          <w:ilvl w:val="0"/>
          <w:numId w:val="17"/>
        </w:numPr>
        <w:tabs>
          <w:tab w:val="left" w:pos="567"/>
          <w:tab w:val="left" w:pos="992"/>
          <w:tab w:val="right" w:leader="hyphen" w:pos="9072"/>
        </w:tabs>
        <w:ind w:left="567" w:hanging="567"/>
        <w:jc w:val="both"/>
        <w:rPr>
          <w:sz w:val="24"/>
          <w:szCs w:val="24"/>
          <w:lang w:val="cs-CZ"/>
        </w:rPr>
      </w:pPr>
      <w:r w:rsidRPr="003763C5">
        <w:rPr>
          <w:sz w:val="24"/>
          <w:szCs w:val="24"/>
          <w:lang w:val="cs-CZ"/>
        </w:rPr>
        <w:t>Společnost je oprávněna poskytovat finanční asistenci za podmínek stanovených zákonem o obchodních korporacích.</w:t>
      </w:r>
      <w:r w:rsidRPr="003763C5">
        <w:rPr>
          <w:sz w:val="24"/>
          <w:szCs w:val="24"/>
          <w:lang w:val="cs-CZ"/>
        </w:rPr>
        <w:tab/>
      </w:r>
    </w:p>
    <w:p w:rsidR="003763C5" w:rsidRPr="003763C5" w:rsidRDefault="003763C5" w:rsidP="003763C5">
      <w:pPr>
        <w:pStyle w:val="Odstavecseseznamem"/>
        <w:tabs>
          <w:tab w:val="left" w:pos="567"/>
          <w:tab w:val="left" w:pos="992"/>
          <w:tab w:val="right" w:leader="hyphen" w:pos="9072"/>
        </w:tabs>
        <w:ind w:left="567"/>
        <w:jc w:val="both"/>
        <w:rPr>
          <w:sz w:val="24"/>
          <w:szCs w:val="24"/>
          <w:lang w:val="cs-CZ"/>
        </w:rPr>
      </w:pPr>
    </w:p>
    <w:p w:rsidR="003763C5" w:rsidRPr="003763C5" w:rsidRDefault="003763C5" w:rsidP="003763C5">
      <w:pPr>
        <w:pStyle w:val="Odstavecseseznamem"/>
        <w:numPr>
          <w:ilvl w:val="0"/>
          <w:numId w:val="17"/>
        </w:numPr>
        <w:tabs>
          <w:tab w:val="left" w:pos="567"/>
          <w:tab w:val="left" w:pos="992"/>
          <w:tab w:val="right" w:leader="hyphen" w:pos="9072"/>
        </w:tabs>
        <w:ind w:left="567" w:hanging="567"/>
        <w:jc w:val="both"/>
        <w:rPr>
          <w:sz w:val="24"/>
          <w:szCs w:val="24"/>
          <w:lang w:val="cs-CZ"/>
        </w:rPr>
      </w:pPr>
      <w:r w:rsidRPr="003763C5">
        <w:rPr>
          <w:sz w:val="24"/>
          <w:szCs w:val="24"/>
          <w:lang w:val="cs-CZ"/>
        </w:rPr>
        <w:t>V souvislosti se založením společnosti nebyla nikomu poskytnuta žádná zvláštní výhoda.</w:t>
      </w:r>
      <w:r w:rsidRPr="003763C5">
        <w:rPr>
          <w:sz w:val="24"/>
          <w:szCs w:val="24"/>
          <w:lang w:val="cs-CZ"/>
        </w:rPr>
        <w:tab/>
      </w:r>
    </w:p>
    <w:p w:rsidR="003763C5" w:rsidRPr="003763C5" w:rsidRDefault="003763C5" w:rsidP="003763C5">
      <w:pPr>
        <w:tabs>
          <w:tab w:val="left" w:pos="567"/>
          <w:tab w:val="left" w:pos="992"/>
          <w:tab w:val="right" w:leader="hyphen" w:pos="9072"/>
        </w:tabs>
        <w:jc w:val="center"/>
        <w:rPr>
          <w:rFonts w:ascii="Times New Roman" w:hAnsi="Times New Roman" w:cs="Times New Roman"/>
          <w:b/>
          <w:sz w:val="24"/>
          <w:szCs w:val="24"/>
        </w:rPr>
      </w:pPr>
    </w:p>
    <w:bookmarkEnd w:id="6"/>
    <w:p w:rsidR="003763C5" w:rsidRPr="003763C5" w:rsidRDefault="003763C5" w:rsidP="003763C5">
      <w:pPr>
        <w:tabs>
          <w:tab w:val="left" w:pos="567"/>
          <w:tab w:val="left" w:pos="992"/>
          <w:tab w:val="left" w:leader="hyphen" w:pos="9072"/>
        </w:tabs>
        <w:ind w:left="142"/>
        <w:jc w:val="center"/>
        <w:rPr>
          <w:rFonts w:ascii="Times New Roman" w:hAnsi="Times New Roman" w:cs="Times New Roman"/>
          <w:b/>
          <w:sz w:val="24"/>
          <w:szCs w:val="24"/>
        </w:rPr>
      </w:pPr>
      <w:r w:rsidRPr="003763C5">
        <w:rPr>
          <w:rFonts w:ascii="Times New Roman" w:hAnsi="Times New Roman" w:cs="Times New Roman"/>
          <w:b/>
          <w:sz w:val="24"/>
          <w:szCs w:val="24"/>
        </w:rPr>
        <w:t>Čl. 12</w:t>
      </w:r>
    </w:p>
    <w:p w:rsidR="003763C5" w:rsidRPr="003763C5" w:rsidRDefault="003763C5" w:rsidP="003763C5">
      <w:pPr>
        <w:tabs>
          <w:tab w:val="left" w:pos="567"/>
          <w:tab w:val="left" w:pos="992"/>
        </w:tabs>
        <w:spacing w:line="360" w:lineRule="auto"/>
        <w:jc w:val="center"/>
        <w:rPr>
          <w:rFonts w:ascii="Times New Roman" w:hAnsi="Times New Roman" w:cs="Times New Roman"/>
          <w:b/>
          <w:sz w:val="24"/>
          <w:szCs w:val="24"/>
        </w:rPr>
      </w:pPr>
      <w:r w:rsidRPr="003763C5">
        <w:rPr>
          <w:rFonts w:ascii="Times New Roman" w:hAnsi="Times New Roman" w:cs="Times New Roman"/>
          <w:b/>
          <w:sz w:val="24"/>
          <w:szCs w:val="24"/>
        </w:rPr>
        <w:t>PODŘÍZENÍ SE REKODIFIKACI</w:t>
      </w:r>
    </w:p>
    <w:p w:rsidR="003763C5" w:rsidRPr="003763C5" w:rsidRDefault="003763C5" w:rsidP="003763C5">
      <w:pPr>
        <w:tabs>
          <w:tab w:val="left" w:pos="567"/>
          <w:tab w:val="left" w:pos="992"/>
        </w:tabs>
        <w:jc w:val="both"/>
        <w:rPr>
          <w:rFonts w:ascii="Times New Roman" w:hAnsi="Times New Roman" w:cs="Times New Roman"/>
          <w:b/>
          <w:sz w:val="24"/>
          <w:szCs w:val="24"/>
        </w:rPr>
      </w:pPr>
      <w:r w:rsidRPr="003763C5">
        <w:rPr>
          <w:rFonts w:ascii="Times New Roman" w:hAnsi="Times New Roman" w:cs="Times New Roman"/>
          <w:sz w:val="24"/>
          <w:szCs w:val="24"/>
        </w:rPr>
        <w:t>Společnost je podřízena zákonu o obchodních korporacích jako celku. ----------------------------</w:t>
      </w:r>
    </w:p>
    <w:p w:rsidR="003763C5" w:rsidRPr="003763C5" w:rsidRDefault="003763C5" w:rsidP="003763C5">
      <w:pPr>
        <w:pStyle w:val="Odstavecseseznamem"/>
        <w:tabs>
          <w:tab w:val="left" w:pos="567"/>
          <w:tab w:val="left" w:pos="992"/>
          <w:tab w:val="left" w:pos="3213"/>
        </w:tabs>
        <w:ind w:left="567"/>
        <w:jc w:val="both"/>
        <w:rPr>
          <w:sz w:val="24"/>
          <w:szCs w:val="24"/>
          <w:lang w:val="cs-CZ"/>
        </w:rPr>
      </w:pPr>
      <w:r w:rsidRPr="003763C5">
        <w:rPr>
          <w:sz w:val="24"/>
          <w:szCs w:val="24"/>
          <w:lang w:val="cs-CZ"/>
        </w:rPr>
        <w:tab/>
      </w:r>
    </w:p>
    <w:p w:rsidR="003763C5" w:rsidRPr="003763C5" w:rsidRDefault="003763C5" w:rsidP="003763C5">
      <w:pPr>
        <w:tabs>
          <w:tab w:val="left" w:pos="567"/>
          <w:tab w:val="left" w:pos="992"/>
          <w:tab w:val="left" w:leader="hyphen" w:pos="9072"/>
        </w:tabs>
        <w:ind w:right="-1"/>
        <w:jc w:val="center"/>
        <w:rPr>
          <w:rFonts w:ascii="Times New Roman" w:hAnsi="Times New Roman" w:cs="Times New Roman"/>
          <w:sz w:val="24"/>
          <w:szCs w:val="24"/>
        </w:rPr>
      </w:pPr>
      <w:r w:rsidRPr="003763C5">
        <w:rPr>
          <w:rFonts w:ascii="Times New Roman" w:hAnsi="Times New Roman" w:cs="Times New Roman"/>
          <w:sz w:val="24"/>
          <w:szCs w:val="24"/>
        </w:rPr>
        <w:t>*****</w:t>
      </w:r>
    </w:p>
    <w:p w:rsidR="003763C5" w:rsidRPr="003763C5" w:rsidRDefault="003763C5" w:rsidP="003763C5">
      <w:pPr>
        <w:tabs>
          <w:tab w:val="left" w:pos="567"/>
          <w:tab w:val="left" w:pos="992"/>
          <w:tab w:val="left" w:leader="hyphen" w:pos="9072"/>
        </w:tabs>
        <w:ind w:right="-1"/>
        <w:jc w:val="center"/>
        <w:rPr>
          <w:rFonts w:ascii="Times New Roman" w:hAnsi="Times New Roman" w:cs="Times New Roman"/>
          <w:sz w:val="24"/>
          <w:szCs w:val="24"/>
        </w:rPr>
      </w:pPr>
    </w:p>
    <w:p w:rsidR="003763C5" w:rsidRPr="003763C5" w:rsidRDefault="003763C5" w:rsidP="003763C5">
      <w:pPr>
        <w:tabs>
          <w:tab w:val="left" w:pos="567"/>
          <w:tab w:val="left" w:pos="992"/>
          <w:tab w:val="right" w:leader="hyphen" w:pos="9072"/>
        </w:tabs>
        <w:spacing w:line="360" w:lineRule="auto"/>
        <w:jc w:val="center"/>
        <w:rPr>
          <w:rFonts w:ascii="Times New Roman" w:hAnsi="Times New Roman" w:cs="Times New Roman"/>
          <w:b/>
          <w:sz w:val="24"/>
          <w:szCs w:val="24"/>
        </w:rPr>
      </w:pPr>
    </w:p>
    <w:p w:rsidR="007E17EC" w:rsidRPr="003763C5" w:rsidRDefault="007E17EC">
      <w:pPr>
        <w:rPr>
          <w:rFonts w:ascii="Times New Roman" w:hAnsi="Times New Roman" w:cs="Times New Roman"/>
          <w:sz w:val="24"/>
          <w:szCs w:val="24"/>
        </w:rPr>
      </w:pPr>
      <w:bookmarkStart w:id="7" w:name="_GoBack"/>
      <w:bookmarkEnd w:id="7"/>
    </w:p>
    <w:sectPr w:rsidR="007E17EC" w:rsidRPr="00376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ato_bold">
    <w:altName w:val="Times New Roman"/>
    <w:charset w:val="00"/>
    <w:family w:val="auto"/>
    <w:pitch w:val="default"/>
  </w:font>
  <w:font w:name="F">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62E"/>
    <w:multiLevelType w:val="hybridMultilevel"/>
    <w:tmpl w:val="D1006254"/>
    <w:lvl w:ilvl="0" w:tplc="41000A4E">
      <w:start w:val="3"/>
      <w:numFmt w:val="decimal"/>
      <w:lvlText w:val="%1."/>
      <w:lvlJc w:val="left"/>
      <w:pPr>
        <w:ind w:left="1068" w:hanging="360"/>
      </w:pPr>
      <w:rPr>
        <w:rFonts w:cs="Times New Roman"/>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1">
    <w:nsid w:val="098E3B63"/>
    <w:multiLevelType w:val="hybridMultilevel"/>
    <w:tmpl w:val="1E0AC3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B020C20"/>
    <w:multiLevelType w:val="hybridMultilevel"/>
    <w:tmpl w:val="C41C04C4"/>
    <w:lvl w:ilvl="0" w:tplc="3516E354">
      <w:start w:val="1"/>
      <w:numFmt w:val="lowerLetter"/>
      <w:lvlText w:val="%1)"/>
      <w:lvlJc w:val="left"/>
      <w:pPr>
        <w:tabs>
          <w:tab w:val="num" w:pos="1070"/>
        </w:tabs>
        <w:ind w:left="1070" w:hanging="360"/>
      </w:pPr>
      <w:rPr>
        <w:rFonts w:cs="Times New Roman"/>
      </w:rPr>
    </w:lvl>
    <w:lvl w:ilvl="1" w:tplc="32264BF4">
      <w:start w:val="1"/>
      <w:numFmt w:val="decimal"/>
      <w:lvlText w:val="%2."/>
      <w:lvlJc w:val="left"/>
      <w:pPr>
        <w:tabs>
          <w:tab w:val="num" w:pos="2496"/>
        </w:tabs>
        <w:ind w:left="2496" w:hanging="360"/>
      </w:pPr>
      <w:rPr>
        <w:rFonts w:cs="Times New Roman"/>
      </w:rPr>
    </w:lvl>
    <w:lvl w:ilvl="2" w:tplc="0405001B">
      <w:start w:val="1"/>
      <w:numFmt w:val="lowerRoman"/>
      <w:lvlText w:val="%3."/>
      <w:lvlJc w:val="right"/>
      <w:pPr>
        <w:tabs>
          <w:tab w:val="num" w:pos="3216"/>
        </w:tabs>
        <w:ind w:left="3216" w:hanging="180"/>
      </w:pPr>
      <w:rPr>
        <w:rFonts w:cs="Times New Roman"/>
      </w:rPr>
    </w:lvl>
    <w:lvl w:ilvl="3" w:tplc="0405000F">
      <w:start w:val="1"/>
      <w:numFmt w:val="decimal"/>
      <w:lvlText w:val="%4."/>
      <w:lvlJc w:val="left"/>
      <w:pPr>
        <w:tabs>
          <w:tab w:val="num" w:pos="3936"/>
        </w:tabs>
        <w:ind w:left="3936" w:hanging="360"/>
      </w:pPr>
      <w:rPr>
        <w:rFonts w:cs="Times New Roman"/>
      </w:rPr>
    </w:lvl>
    <w:lvl w:ilvl="4" w:tplc="04050019">
      <w:start w:val="1"/>
      <w:numFmt w:val="lowerLetter"/>
      <w:lvlText w:val="%5."/>
      <w:lvlJc w:val="left"/>
      <w:pPr>
        <w:tabs>
          <w:tab w:val="num" w:pos="4656"/>
        </w:tabs>
        <w:ind w:left="4656" w:hanging="360"/>
      </w:pPr>
      <w:rPr>
        <w:rFonts w:cs="Times New Roman"/>
      </w:rPr>
    </w:lvl>
    <w:lvl w:ilvl="5" w:tplc="0405001B">
      <w:start w:val="1"/>
      <w:numFmt w:val="lowerRoman"/>
      <w:lvlText w:val="%6."/>
      <w:lvlJc w:val="right"/>
      <w:pPr>
        <w:tabs>
          <w:tab w:val="num" w:pos="5376"/>
        </w:tabs>
        <w:ind w:left="5376" w:hanging="180"/>
      </w:pPr>
      <w:rPr>
        <w:rFonts w:cs="Times New Roman"/>
      </w:rPr>
    </w:lvl>
    <w:lvl w:ilvl="6" w:tplc="0405000F">
      <w:start w:val="1"/>
      <w:numFmt w:val="decimal"/>
      <w:lvlText w:val="%7."/>
      <w:lvlJc w:val="left"/>
      <w:pPr>
        <w:tabs>
          <w:tab w:val="num" w:pos="6096"/>
        </w:tabs>
        <w:ind w:left="6096" w:hanging="360"/>
      </w:pPr>
      <w:rPr>
        <w:rFonts w:cs="Times New Roman"/>
      </w:rPr>
    </w:lvl>
    <w:lvl w:ilvl="7" w:tplc="04050019">
      <w:start w:val="1"/>
      <w:numFmt w:val="lowerLetter"/>
      <w:lvlText w:val="%8."/>
      <w:lvlJc w:val="left"/>
      <w:pPr>
        <w:tabs>
          <w:tab w:val="num" w:pos="6816"/>
        </w:tabs>
        <w:ind w:left="6816" w:hanging="360"/>
      </w:pPr>
      <w:rPr>
        <w:rFonts w:cs="Times New Roman"/>
      </w:rPr>
    </w:lvl>
    <w:lvl w:ilvl="8" w:tplc="0405001B">
      <w:start w:val="1"/>
      <w:numFmt w:val="lowerRoman"/>
      <w:lvlText w:val="%9."/>
      <w:lvlJc w:val="right"/>
      <w:pPr>
        <w:tabs>
          <w:tab w:val="num" w:pos="7536"/>
        </w:tabs>
        <w:ind w:left="7536" w:hanging="180"/>
      </w:pPr>
      <w:rPr>
        <w:rFonts w:cs="Times New Roman"/>
      </w:rPr>
    </w:lvl>
  </w:abstractNum>
  <w:abstractNum w:abstractNumId="3">
    <w:nsid w:val="0F2A7A80"/>
    <w:multiLevelType w:val="hybridMultilevel"/>
    <w:tmpl w:val="E96085B2"/>
    <w:lvl w:ilvl="0" w:tplc="5B925F0A">
      <w:start w:val="1"/>
      <w:numFmt w:val="decimal"/>
      <w:lvlText w:val="%1."/>
      <w:lvlJc w:val="left"/>
      <w:pPr>
        <w:ind w:left="930" w:hanging="570"/>
      </w:pPr>
      <w:rPr>
        <w:rFonts w:cs="Times New Roman"/>
        <w:color w:val="auto"/>
      </w:rPr>
    </w:lvl>
    <w:lvl w:ilvl="1" w:tplc="A3F6B042">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9A61BB9"/>
    <w:multiLevelType w:val="hybridMultilevel"/>
    <w:tmpl w:val="1FAC901C"/>
    <w:lvl w:ilvl="0" w:tplc="2E7A6C2A">
      <w:start w:val="1"/>
      <w:numFmt w:val="decimal"/>
      <w:lvlText w:val="%1."/>
      <w:lvlJc w:val="left"/>
      <w:pPr>
        <w:tabs>
          <w:tab w:val="num" w:pos="720"/>
        </w:tabs>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CAD5E0C"/>
    <w:multiLevelType w:val="hybridMultilevel"/>
    <w:tmpl w:val="52BEB7D0"/>
    <w:lvl w:ilvl="0" w:tplc="0405000F">
      <w:start w:val="7"/>
      <w:numFmt w:val="decimal"/>
      <w:lvlText w:val="%1."/>
      <w:lvlJc w:val="left"/>
      <w:pPr>
        <w:ind w:left="1572" w:hanging="360"/>
      </w:pPr>
      <w:rPr>
        <w:rFonts w:cs="Times New Roman"/>
      </w:rPr>
    </w:lvl>
    <w:lvl w:ilvl="1" w:tplc="04050019">
      <w:start w:val="1"/>
      <w:numFmt w:val="lowerLetter"/>
      <w:lvlText w:val="%2."/>
      <w:lvlJc w:val="left"/>
      <w:pPr>
        <w:ind w:left="2292" w:hanging="360"/>
      </w:pPr>
      <w:rPr>
        <w:rFonts w:cs="Times New Roman"/>
      </w:rPr>
    </w:lvl>
    <w:lvl w:ilvl="2" w:tplc="0405001B">
      <w:start w:val="1"/>
      <w:numFmt w:val="lowerRoman"/>
      <w:lvlText w:val="%3."/>
      <w:lvlJc w:val="right"/>
      <w:pPr>
        <w:ind w:left="3012" w:hanging="180"/>
      </w:pPr>
      <w:rPr>
        <w:rFonts w:cs="Times New Roman"/>
      </w:rPr>
    </w:lvl>
    <w:lvl w:ilvl="3" w:tplc="0405000F">
      <w:start w:val="1"/>
      <w:numFmt w:val="decimal"/>
      <w:lvlText w:val="%4."/>
      <w:lvlJc w:val="left"/>
      <w:pPr>
        <w:ind w:left="3732" w:hanging="360"/>
      </w:pPr>
      <w:rPr>
        <w:rFonts w:cs="Times New Roman"/>
      </w:rPr>
    </w:lvl>
    <w:lvl w:ilvl="4" w:tplc="04050019">
      <w:start w:val="1"/>
      <w:numFmt w:val="lowerLetter"/>
      <w:lvlText w:val="%5."/>
      <w:lvlJc w:val="left"/>
      <w:pPr>
        <w:ind w:left="4452" w:hanging="360"/>
      </w:pPr>
      <w:rPr>
        <w:rFonts w:cs="Times New Roman"/>
      </w:rPr>
    </w:lvl>
    <w:lvl w:ilvl="5" w:tplc="0405001B">
      <w:start w:val="1"/>
      <w:numFmt w:val="lowerRoman"/>
      <w:lvlText w:val="%6."/>
      <w:lvlJc w:val="right"/>
      <w:pPr>
        <w:ind w:left="5172" w:hanging="180"/>
      </w:pPr>
      <w:rPr>
        <w:rFonts w:cs="Times New Roman"/>
      </w:rPr>
    </w:lvl>
    <w:lvl w:ilvl="6" w:tplc="0405000F">
      <w:start w:val="1"/>
      <w:numFmt w:val="decimal"/>
      <w:lvlText w:val="%7."/>
      <w:lvlJc w:val="left"/>
      <w:pPr>
        <w:ind w:left="5892" w:hanging="360"/>
      </w:pPr>
      <w:rPr>
        <w:rFonts w:cs="Times New Roman"/>
      </w:rPr>
    </w:lvl>
    <w:lvl w:ilvl="7" w:tplc="04050019">
      <w:start w:val="1"/>
      <w:numFmt w:val="lowerLetter"/>
      <w:lvlText w:val="%8."/>
      <w:lvlJc w:val="left"/>
      <w:pPr>
        <w:ind w:left="6612" w:hanging="360"/>
      </w:pPr>
      <w:rPr>
        <w:rFonts w:cs="Times New Roman"/>
      </w:rPr>
    </w:lvl>
    <w:lvl w:ilvl="8" w:tplc="0405001B">
      <w:start w:val="1"/>
      <w:numFmt w:val="lowerRoman"/>
      <w:lvlText w:val="%9."/>
      <w:lvlJc w:val="right"/>
      <w:pPr>
        <w:ind w:left="7332" w:hanging="180"/>
      </w:pPr>
      <w:rPr>
        <w:rFonts w:cs="Times New Roman"/>
      </w:rPr>
    </w:lvl>
  </w:abstractNum>
  <w:abstractNum w:abstractNumId="6">
    <w:nsid w:val="1D5F04D9"/>
    <w:multiLevelType w:val="multilevel"/>
    <w:tmpl w:val="8A6A9C3A"/>
    <w:lvl w:ilvl="0">
      <w:start w:val="1"/>
      <w:numFmt w:val="decimal"/>
      <w:lvlText w:val="%1."/>
      <w:lvlJc w:val="left"/>
      <w:pPr>
        <w:tabs>
          <w:tab w:val="num" w:pos="708"/>
        </w:tabs>
        <w:ind w:left="708" w:hanging="708"/>
      </w:pPr>
      <w:rPr>
        <w:rFonts w:cs="Times New Roman"/>
      </w:rPr>
    </w:lvl>
    <w:lvl w:ilvl="1">
      <w:start w:val="1"/>
      <w:numFmt w:val="decimal"/>
      <w:lvlText w:val="%1.%2."/>
      <w:lvlJc w:val="left"/>
      <w:pPr>
        <w:tabs>
          <w:tab w:val="num" w:pos="1416"/>
        </w:tabs>
        <w:ind w:left="1416" w:hanging="708"/>
      </w:pPr>
      <w:rPr>
        <w:rFonts w:cs="Times New Roman"/>
      </w:rPr>
    </w:lvl>
    <w:lvl w:ilvl="2">
      <w:start w:val="1"/>
      <w:numFmt w:val="lowerLetter"/>
      <w:lvlText w:val="%3)"/>
      <w:lvlJc w:val="left"/>
      <w:pPr>
        <w:tabs>
          <w:tab w:val="num" w:pos="2124"/>
        </w:tabs>
        <w:ind w:left="2124" w:hanging="708"/>
      </w:pPr>
      <w:rPr>
        <w:rFonts w:cs="Times New Roman"/>
      </w:rPr>
    </w:lvl>
    <w:lvl w:ilvl="3">
      <w:start w:val="1"/>
      <w:numFmt w:val="decimal"/>
      <w:lvlText w:val="%3)%4."/>
      <w:lvlJc w:val="left"/>
      <w:pPr>
        <w:tabs>
          <w:tab w:val="num" w:pos="0"/>
        </w:tabs>
        <w:ind w:left="2832" w:hanging="708"/>
      </w:pPr>
      <w:rPr>
        <w:rFonts w:cs="Times New Roman"/>
      </w:rPr>
    </w:lvl>
    <w:lvl w:ilvl="4">
      <w:start w:val="1"/>
      <w:numFmt w:val="decimal"/>
      <w:lvlText w:val="%3)%4.%5."/>
      <w:lvlJc w:val="left"/>
      <w:pPr>
        <w:tabs>
          <w:tab w:val="num" w:pos="0"/>
        </w:tabs>
        <w:ind w:left="3540" w:hanging="708"/>
      </w:pPr>
      <w:rPr>
        <w:rFonts w:cs="Times New Roman"/>
      </w:rPr>
    </w:lvl>
    <w:lvl w:ilvl="5">
      <w:start w:val="1"/>
      <w:numFmt w:val="decimal"/>
      <w:lvlText w:val="%3)%4.%5.%6."/>
      <w:lvlJc w:val="left"/>
      <w:pPr>
        <w:tabs>
          <w:tab w:val="num" w:pos="0"/>
        </w:tabs>
        <w:ind w:left="4248" w:hanging="708"/>
      </w:pPr>
      <w:rPr>
        <w:rFonts w:cs="Times New Roman"/>
      </w:rPr>
    </w:lvl>
    <w:lvl w:ilvl="6">
      <w:start w:val="1"/>
      <w:numFmt w:val="decimal"/>
      <w:lvlText w:val="%3)%4.%5.%6.%7."/>
      <w:lvlJc w:val="left"/>
      <w:pPr>
        <w:tabs>
          <w:tab w:val="num" w:pos="0"/>
        </w:tabs>
        <w:ind w:left="4956" w:hanging="708"/>
      </w:pPr>
      <w:rPr>
        <w:rFonts w:cs="Times New Roman"/>
      </w:rPr>
    </w:lvl>
    <w:lvl w:ilvl="7">
      <w:start w:val="1"/>
      <w:numFmt w:val="decimal"/>
      <w:lvlText w:val="%3)%4.%5.%6.%7.%8."/>
      <w:lvlJc w:val="left"/>
      <w:pPr>
        <w:tabs>
          <w:tab w:val="num" w:pos="0"/>
        </w:tabs>
        <w:ind w:left="5664" w:hanging="708"/>
      </w:pPr>
      <w:rPr>
        <w:rFonts w:cs="Times New Roman"/>
      </w:rPr>
    </w:lvl>
    <w:lvl w:ilvl="8">
      <w:start w:val="1"/>
      <w:numFmt w:val="decimal"/>
      <w:lvlText w:val="%3)%4.%5.%6.%7.%8.%9."/>
      <w:lvlJc w:val="left"/>
      <w:pPr>
        <w:tabs>
          <w:tab w:val="num" w:pos="0"/>
        </w:tabs>
        <w:ind w:left="6372" w:hanging="708"/>
      </w:pPr>
      <w:rPr>
        <w:rFonts w:cs="Times New Roman"/>
      </w:rPr>
    </w:lvl>
  </w:abstractNum>
  <w:abstractNum w:abstractNumId="7">
    <w:nsid w:val="2CA444BD"/>
    <w:multiLevelType w:val="hybridMultilevel"/>
    <w:tmpl w:val="4374051C"/>
    <w:lvl w:ilvl="0" w:tplc="0405000F">
      <w:start w:val="1"/>
      <w:numFmt w:val="decimal"/>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8">
    <w:nsid w:val="2D7D4E81"/>
    <w:multiLevelType w:val="hybridMultilevel"/>
    <w:tmpl w:val="D858282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655E63D6">
      <w:start w:val="6"/>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nsid w:val="2EB57F65"/>
    <w:multiLevelType w:val="hybridMultilevel"/>
    <w:tmpl w:val="86AAB5B2"/>
    <w:lvl w:ilvl="0" w:tplc="5B925F0A">
      <w:start w:val="1"/>
      <w:numFmt w:val="decimal"/>
      <w:lvlText w:val="%1."/>
      <w:lvlJc w:val="left"/>
      <w:pPr>
        <w:ind w:left="930" w:hanging="57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AA862E2"/>
    <w:multiLevelType w:val="hybridMultilevel"/>
    <w:tmpl w:val="1E0AC3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5FF45C8C"/>
    <w:multiLevelType w:val="hybridMultilevel"/>
    <w:tmpl w:val="8F70657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nsid w:val="65717C07"/>
    <w:multiLevelType w:val="hybridMultilevel"/>
    <w:tmpl w:val="1E0AC3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6EFA32C0"/>
    <w:multiLevelType w:val="hybridMultilevel"/>
    <w:tmpl w:val="796A48B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76060C1E"/>
    <w:multiLevelType w:val="multilevel"/>
    <w:tmpl w:val="0F2A171E"/>
    <w:lvl w:ilvl="0">
      <w:start w:val="1"/>
      <w:numFmt w:val="decimal"/>
      <w:pStyle w:val="Nadpis1"/>
      <w:lvlText w:val="%1."/>
      <w:lvlJc w:val="left"/>
      <w:pPr>
        <w:tabs>
          <w:tab w:val="num" w:pos="1134"/>
        </w:tabs>
        <w:ind w:left="1134" w:hanging="1134"/>
      </w:pPr>
      <w:rPr>
        <w:rFonts w:cs="Times New Roman"/>
      </w:rPr>
    </w:lvl>
    <w:lvl w:ilvl="1">
      <w:start w:val="1"/>
      <w:numFmt w:val="decimal"/>
      <w:pStyle w:val="Nadpis2"/>
      <w:lvlText w:val="%1.%2."/>
      <w:lvlJc w:val="left"/>
      <w:pPr>
        <w:tabs>
          <w:tab w:val="num" w:pos="1134"/>
        </w:tabs>
        <w:ind w:left="1134" w:hanging="1134"/>
      </w:pPr>
      <w:rPr>
        <w:rFonts w:cs="Times New Roman"/>
      </w:rPr>
    </w:lvl>
    <w:lvl w:ilvl="2">
      <w:start w:val="1"/>
      <w:numFmt w:val="lowerLetter"/>
      <w:pStyle w:val="Nadpis3"/>
      <w:lvlText w:val="(%3)"/>
      <w:lvlJc w:val="left"/>
      <w:pPr>
        <w:tabs>
          <w:tab w:val="num" w:pos="1701"/>
        </w:tabs>
        <w:ind w:left="1701" w:hanging="567"/>
      </w:pPr>
      <w:rPr>
        <w:rFonts w:cs="Times New Roman"/>
      </w:rPr>
    </w:lvl>
    <w:lvl w:ilvl="3">
      <w:start w:val="1"/>
      <w:numFmt w:val="lowerRoman"/>
      <w:pStyle w:val="Nadpis4"/>
      <w:lvlText w:val="(%4)"/>
      <w:lvlJc w:val="left"/>
      <w:pPr>
        <w:tabs>
          <w:tab w:val="num" w:pos="2495"/>
        </w:tabs>
        <w:ind w:left="2495" w:hanging="794"/>
      </w:pPr>
      <w:rPr>
        <w:rFonts w:cs="Times New Roman"/>
      </w:rPr>
    </w:lvl>
    <w:lvl w:ilvl="4">
      <w:start w:val="1"/>
      <w:numFmt w:val="none"/>
      <w:lvlText w:val="-"/>
      <w:lvlJc w:val="left"/>
      <w:pPr>
        <w:tabs>
          <w:tab w:val="num" w:pos="2892"/>
        </w:tabs>
        <w:ind w:left="2892" w:hanging="397"/>
      </w:pPr>
      <w:rPr>
        <w:rFonts w:cs="Times New Roman"/>
      </w:rPr>
    </w:lvl>
    <w:lvl w:ilvl="5">
      <w:start w:val="1"/>
      <w:numFmt w:val="none"/>
      <w:pStyle w:val="Nadpis6"/>
      <w:lvlText w:val=""/>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5">
    <w:nsid w:val="760E4F05"/>
    <w:multiLevelType w:val="hybridMultilevel"/>
    <w:tmpl w:val="0B029858"/>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EFC5886"/>
    <w:multiLevelType w:val="hybridMultilevel"/>
    <w:tmpl w:val="5E0A4000"/>
    <w:lvl w:ilvl="0" w:tplc="A10E3AD2">
      <w:start w:val="1"/>
      <w:numFmt w:val="lowerLetter"/>
      <w:lvlText w:val="%1)"/>
      <w:lvlJc w:val="left"/>
      <w:pPr>
        <w:ind w:left="1571" w:hanging="360"/>
      </w:pPr>
      <w:rPr>
        <w:rFonts w:cs="Times New Roman"/>
      </w:rPr>
    </w:lvl>
    <w:lvl w:ilvl="1" w:tplc="04050019">
      <w:start w:val="1"/>
      <w:numFmt w:val="lowerLetter"/>
      <w:lvlText w:val="%2."/>
      <w:lvlJc w:val="left"/>
      <w:pPr>
        <w:ind w:left="2291" w:hanging="360"/>
      </w:pPr>
      <w:rPr>
        <w:rFonts w:cs="Times New Roman"/>
      </w:rPr>
    </w:lvl>
    <w:lvl w:ilvl="2" w:tplc="0405001B">
      <w:start w:val="1"/>
      <w:numFmt w:val="lowerRoman"/>
      <w:lvlText w:val="%3."/>
      <w:lvlJc w:val="right"/>
      <w:pPr>
        <w:ind w:left="3011" w:hanging="180"/>
      </w:pPr>
      <w:rPr>
        <w:rFonts w:cs="Times New Roman"/>
      </w:rPr>
    </w:lvl>
    <w:lvl w:ilvl="3" w:tplc="0405000F">
      <w:start w:val="1"/>
      <w:numFmt w:val="decimal"/>
      <w:lvlText w:val="%4."/>
      <w:lvlJc w:val="left"/>
      <w:pPr>
        <w:ind w:left="3731" w:hanging="360"/>
      </w:pPr>
      <w:rPr>
        <w:rFonts w:cs="Times New Roman"/>
      </w:rPr>
    </w:lvl>
    <w:lvl w:ilvl="4" w:tplc="04050019">
      <w:start w:val="1"/>
      <w:numFmt w:val="lowerLetter"/>
      <w:lvlText w:val="%5."/>
      <w:lvlJc w:val="left"/>
      <w:pPr>
        <w:ind w:left="4451" w:hanging="360"/>
      </w:pPr>
      <w:rPr>
        <w:rFonts w:cs="Times New Roman"/>
      </w:rPr>
    </w:lvl>
    <w:lvl w:ilvl="5" w:tplc="0405001B">
      <w:start w:val="1"/>
      <w:numFmt w:val="lowerRoman"/>
      <w:lvlText w:val="%6."/>
      <w:lvlJc w:val="right"/>
      <w:pPr>
        <w:ind w:left="5171" w:hanging="180"/>
      </w:pPr>
      <w:rPr>
        <w:rFonts w:cs="Times New Roman"/>
      </w:rPr>
    </w:lvl>
    <w:lvl w:ilvl="6" w:tplc="0405000F">
      <w:start w:val="1"/>
      <w:numFmt w:val="decimal"/>
      <w:lvlText w:val="%7."/>
      <w:lvlJc w:val="left"/>
      <w:pPr>
        <w:ind w:left="5891" w:hanging="360"/>
      </w:pPr>
      <w:rPr>
        <w:rFonts w:cs="Times New Roman"/>
      </w:rPr>
    </w:lvl>
    <w:lvl w:ilvl="7" w:tplc="04050019">
      <w:start w:val="1"/>
      <w:numFmt w:val="lowerLetter"/>
      <w:lvlText w:val="%8."/>
      <w:lvlJc w:val="left"/>
      <w:pPr>
        <w:ind w:left="6611" w:hanging="360"/>
      </w:pPr>
      <w:rPr>
        <w:rFonts w:cs="Times New Roman"/>
      </w:rPr>
    </w:lvl>
    <w:lvl w:ilvl="8" w:tplc="0405001B">
      <w:start w:val="1"/>
      <w:numFmt w:val="lowerRoman"/>
      <w:lvlText w:val="%9."/>
      <w:lvlJc w:val="right"/>
      <w:pPr>
        <w:ind w:left="7331"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04"/>
    <w:rsid w:val="00112B13"/>
    <w:rsid w:val="00144793"/>
    <w:rsid w:val="001A449E"/>
    <w:rsid w:val="001D2444"/>
    <w:rsid w:val="0025581C"/>
    <w:rsid w:val="003763C5"/>
    <w:rsid w:val="003D6B48"/>
    <w:rsid w:val="00535515"/>
    <w:rsid w:val="005D21DE"/>
    <w:rsid w:val="00701854"/>
    <w:rsid w:val="00786FBA"/>
    <w:rsid w:val="007B75DE"/>
    <w:rsid w:val="007E17EC"/>
    <w:rsid w:val="0081110F"/>
    <w:rsid w:val="00A21C74"/>
    <w:rsid w:val="00B87204"/>
    <w:rsid w:val="00B95764"/>
    <w:rsid w:val="00BF0575"/>
    <w:rsid w:val="00F50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1DE"/>
  </w:style>
  <w:style w:type="paragraph" w:styleId="Nadpis1">
    <w:name w:val="heading 1"/>
    <w:basedOn w:val="Normln"/>
    <w:next w:val="Nadpis2"/>
    <w:link w:val="Nadpis1Char"/>
    <w:uiPriority w:val="99"/>
    <w:qFormat/>
    <w:rsid w:val="003763C5"/>
    <w:pPr>
      <w:keepNext/>
      <w:numPr>
        <w:numId w:val="4"/>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basedOn w:val="Normln"/>
    <w:link w:val="Nadpis2Char"/>
    <w:uiPriority w:val="99"/>
    <w:semiHidden/>
    <w:unhideWhenUsed/>
    <w:qFormat/>
    <w:rsid w:val="003763C5"/>
    <w:pPr>
      <w:numPr>
        <w:ilvl w:val="1"/>
        <w:numId w:val="4"/>
      </w:numPr>
      <w:spacing w:before="240" w:after="60" w:line="240" w:lineRule="auto"/>
      <w:outlineLvl w:val="1"/>
    </w:pPr>
    <w:rPr>
      <w:rFonts w:ascii="Times New Roman" w:eastAsia="Times New Roman" w:hAnsi="Times New Roman" w:cs="Times New Roman"/>
      <w:szCs w:val="20"/>
      <w:lang w:val="en-GB" w:eastAsia="cs-CZ"/>
    </w:rPr>
  </w:style>
  <w:style w:type="paragraph" w:styleId="Nadpis3">
    <w:name w:val="heading 3"/>
    <w:basedOn w:val="Normln"/>
    <w:link w:val="Nadpis3Char"/>
    <w:uiPriority w:val="99"/>
    <w:semiHidden/>
    <w:unhideWhenUsed/>
    <w:qFormat/>
    <w:rsid w:val="003763C5"/>
    <w:pPr>
      <w:numPr>
        <w:ilvl w:val="2"/>
        <w:numId w:val="4"/>
      </w:numPr>
      <w:spacing w:before="240" w:after="60" w:line="240" w:lineRule="auto"/>
      <w:outlineLvl w:val="2"/>
    </w:pPr>
    <w:rPr>
      <w:rFonts w:ascii="Times New Roman" w:eastAsia="Times New Roman" w:hAnsi="Times New Roman" w:cs="Times New Roman"/>
      <w:szCs w:val="20"/>
      <w:lang w:val="en-GB" w:eastAsia="cs-CZ"/>
    </w:rPr>
  </w:style>
  <w:style w:type="paragraph" w:styleId="Nadpis4">
    <w:name w:val="heading 4"/>
    <w:basedOn w:val="Normln"/>
    <w:link w:val="Nadpis4Char"/>
    <w:uiPriority w:val="99"/>
    <w:semiHidden/>
    <w:unhideWhenUsed/>
    <w:qFormat/>
    <w:rsid w:val="003763C5"/>
    <w:pPr>
      <w:numPr>
        <w:ilvl w:val="3"/>
        <w:numId w:val="4"/>
      </w:numPr>
      <w:spacing w:before="240" w:after="60" w:line="240" w:lineRule="auto"/>
      <w:outlineLvl w:val="3"/>
    </w:pPr>
    <w:rPr>
      <w:rFonts w:ascii="Times New Roman" w:eastAsia="Times New Roman" w:hAnsi="Times New Roman" w:cs="Times New Roman"/>
      <w:szCs w:val="20"/>
      <w:lang w:val="en-GB" w:eastAsia="cs-CZ"/>
    </w:rPr>
  </w:style>
  <w:style w:type="paragraph" w:styleId="Nadpis6">
    <w:name w:val="heading 6"/>
    <w:basedOn w:val="Normln"/>
    <w:next w:val="Normln"/>
    <w:link w:val="Nadpis6Char"/>
    <w:uiPriority w:val="99"/>
    <w:semiHidden/>
    <w:unhideWhenUsed/>
    <w:qFormat/>
    <w:rsid w:val="003763C5"/>
    <w:pPr>
      <w:numPr>
        <w:ilvl w:val="5"/>
        <w:numId w:val="4"/>
      </w:numPr>
      <w:spacing w:before="240" w:after="240" w:line="240" w:lineRule="auto"/>
      <w:ind w:left="1151" w:hanging="1151"/>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uiPriority w:val="99"/>
    <w:semiHidden/>
    <w:unhideWhenUsed/>
    <w:qFormat/>
    <w:rsid w:val="003763C5"/>
    <w:pPr>
      <w:numPr>
        <w:ilvl w:val="6"/>
        <w:numId w:val="4"/>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uiPriority w:val="99"/>
    <w:semiHidden/>
    <w:unhideWhenUsed/>
    <w:qFormat/>
    <w:rsid w:val="003763C5"/>
    <w:pPr>
      <w:numPr>
        <w:ilvl w:val="7"/>
        <w:numId w:val="4"/>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uiPriority w:val="99"/>
    <w:semiHidden/>
    <w:unhideWhenUsed/>
    <w:qFormat/>
    <w:rsid w:val="003763C5"/>
    <w:pPr>
      <w:numPr>
        <w:ilvl w:val="8"/>
        <w:numId w:val="4"/>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50901"/>
    <w:rPr>
      <w:rFonts w:ascii="lato_bold" w:hAnsi="lato_bold" w:hint="default"/>
      <w:b/>
      <w:bCs/>
    </w:rPr>
  </w:style>
  <w:style w:type="paragraph" w:styleId="Odstavecseseznamem">
    <w:name w:val="List Paragraph"/>
    <w:basedOn w:val="Normln"/>
    <w:uiPriority w:val="34"/>
    <w:qFormat/>
    <w:rsid w:val="00F50901"/>
    <w:pPr>
      <w:spacing w:after="0" w:line="240" w:lineRule="auto"/>
      <w:ind w:left="720"/>
      <w:contextualSpacing/>
    </w:pPr>
    <w:rPr>
      <w:rFonts w:ascii="Times New Roman" w:eastAsia="Times New Roman" w:hAnsi="Times New Roman" w:cs="Times New Roman"/>
      <w:szCs w:val="20"/>
      <w:lang w:val="en-GB" w:eastAsia="cs-CZ"/>
    </w:rPr>
  </w:style>
  <w:style w:type="paragraph" w:customStyle="1" w:styleId="Standard">
    <w:name w:val="Standard"/>
    <w:rsid w:val="00F50901"/>
    <w:pPr>
      <w:suppressAutoHyphens/>
      <w:autoSpaceDN w:val="0"/>
    </w:pPr>
    <w:rPr>
      <w:rFonts w:ascii="Calibri" w:eastAsia="Times New Roman" w:hAnsi="Calibri" w:cs="F"/>
      <w:kern w:val="3"/>
    </w:rPr>
  </w:style>
  <w:style w:type="character" w:customStyle="1" w:styleId="nowrap">
    <w:name w:val="nowrap"/>
    <w:basedOn w:val="Standardnpsmoodstavce"/>
    <w:rsid w:val="00F50901"/>
  </w:style>
  <w:style w:type="character" w:customStyle="1" w:styleId="Nadpis1Char">
    <w:name w:val="Nadpis 1 Char"/>
    <w:basedOn w:val="Standardnpsmoodstavce"/>
    <w:link w:val="Nadpis1"/>
    <w:uiPriority w:val="99"/>
    <w:rsid w:val="003763C5"/>
    <w:rPr>
      <w:rFonts w:ascii="Times New Roman" w:eastAsia="Times New Roman" w:hAnsi="Times New Roman" w:cs="Times New Roman"/>
      <w:b/>
      <w:i/>
      <w:kern w:val="28"/>
      <w:szCs w:val="20"/>
      <w:lang w:val="en-GB" w:eastAsia="cs-CZ"/>
    </w:rPr>
  </w:style>
  <w:style w:type="character" w:customStyle="1" w:styleId="Nadpis2Char">
    <w:name w:val="Nadpis 2 Char"/>
    <w:basedOn w:val="Standardnpsmoodstavce"/>
    <w:link w:val="Nadpis2"/>
    <w:uiPriority w:val="99"/>
    <w:semiHidden/>
    <w:rsid w:val="003763C5"/>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uiPriority w:val="99"/>
    <w:semiHidden/>
    <w:rsid w:val="003763C5"/>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uiPriority w:val="99"/>
    <w:semiHidden/>
    <w:rsid w:val="003763C5"/>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uiPriority w:val="99"/>
    <w:semiHidden/>
    <w:rsid w:val="003763C5"/>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uiPriority w:val="99"/>
    <w:semiHidden/>
    <w:rsid w:val="003763C5"/>
    <w:rPr>
      <w:rFonts w:ascii="Arial" w:eastAsia="Times New Roman" w:hAnsi="Arial" w:cs="Times New Roman"/>
      <w:szCs w:val="20"/>
      <w:lang w:val="en-GB" w:eastAsia="cs-CZ"/>
    </w:rPr>
  </w:style>
  <w:style w:type="character" w:customStyle="1" w:styleId="Nadpis8Char">
    <w:name w:val="Nadpis 8 Char"/>
    <w:basedOn w:val="Standardnpsmoodstavce"/>
    <w:link w:val="Nadpis8"/>
    <w:uiPriority w:val="99"/>
    <w:semiHidden/>
    <w:rsid w:val="003763C5"/>
    <w:rPr>
      <w:rFonts w:ascii="Arial" w:eastAsia="Times New Roman" w:hAnsi="Arial" w:cs="Times New Roman"/>
      <w:i/>
      <w:szCs w:val="20"/>
      <w:lang w:val="en-GB" w:eastAsia="cs-CZ"/>
    </w:rPr>
  </w:style>
  <w:style w:type="character" w:customStyle="1" w:styleId="Nadpis9Char">
    <w:name w:val="Nadpis 9 Char"/>
    <w:basedOn w:val="Standardnpsmoodstavce"/>
    <w:link w:val="Nadpis9"/>
    <w:uiPriority w:val="99"/>
    <w:semiHidden/>
    <w:rsid w:val="003763C5"/>
    <w:rPr>
      <w:rFonts w:ascii="Arial" w:eastAsia="Times New Roman" w:hAnsi="Arial" w:cs="Times New Roman"/>
      <w:b/>
      <w:i/>
      <w:sz w:val="18"/>
      <w:szCs w:val="20"/>
      <w:lang w:val="en-GB" w:eastAsia="cs-CZ"/>
    </w:rPr>
  </w:style>
  <w:style w:type="paragraph" w:styleId="Zkladntext">
    <w:name w:val="Body Text"/>
    <w:basedOn w:val="Normln"/>
    <w:link w:val="ZkladntextChar"/>
    <w:uiPriority w:val="99"/>
    <w:semiHidden/>
    <w:unhideWhenUsed/>
    <w:rsid w:val="003763C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3763C5"/>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3763C5"/>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3763C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3763C5"/>
    <w:pPr>
      <w:spacing w:after="120" w:line="240" w:lineRule="auto"/>
      <w:ind w:left="283"/>
    </w:pPr>
    <w:rPr>
      <w:rFonts w:ascii="Times New Roman" w:eastAsia="Times New Roman" w:hAnsi="Times New Roman" w:cs="Times New Roman"/>
      <w:sz w:val="16"/>
      <w:szCs w:val="16"/>
      <w:lang w:val="en-GB" w:eastAsia="cs-CZ"/>
    </w:rPr>
  </w:style>
  <w:style w:type="character" w:customStyle="1" w:styleId="Zkladntextodsazen3Char">
    <w:name w:val="Základní text odsazený 3 Char"/>
    <w:basedOn w:val="Standardnpsmoodstavce"/>
    <w:link w:val="Zkladntextodsazen3"/>
    <w:uiPriority w:val="99"/>
    <w:semiHidden/>
    <w:rsid w:val="003763C5"/>
    <w:rPr>
      <w:rFonts w:ascii="Times New Roman" w:eastAsia="Times New Roman" w:hAnsi="Times New Roman" w:cs="Times New Roman"/>
      <w:sz w:val="16"/>
      <w:szCs w:val="16"/>
      <w:lang w:val="en-GB" w:eastAsia="cs-CZ"/>
    </w:rPr>
  </w:style>
  <w:style w:type="paragraph" w:styleId="Prosttext">
    <w:name w:val="Plain Text"/>
    <w:basedOn w:val="Normln"/>
    <w:link w:val="ProsttextChar"/>
    <w:uiPriority w:val="99"/>
    <w:semiHidden/>
    <w:unhideWhenUsed/>
    <w:rsid w:val="003763C5"/>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semiHidden/>
    <w:rsid w:val="003763C5"/>
    <w:rPr>
      <w:rFonts w:ascii="Courier New" w:eastAsia="Times New Roman" w:hAnsi="Courier New" w:cs="Times New Roman"/>
      <w:sz w:val="20"/>
      <w:szCs w:val="20"/>
      <w:lang w:eastAsia="cs-CZ"/>
    </w:rPr>
  </w:style>
  <w:style w:type="paragraph" w:customStyle="1" w:styleId="Default">
    <w:name w:val="Default"/>
    <w:uiPriority w:val="99"/>
    <w:rsid w:val="003763C5"/>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2558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5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1DE"/>
  </w:style>
  <w:style w:type="paragraph" w:styleId="Nadpis1">
    <w:name w:val="heading 1"/>
    <w:basedOn w:val="Normln"/>
    <w:next w:val="Nadpis2"/>
    <w:link w:val="Nadpis1Char"/>
    <w:uiPriority w:val="99"/>
    <w:qFormat/>
    <w:rsid w:val="003763C5"/>
    <w:pPr>
      <w:keepNext/>
      <w:numPr>
        <w:numId w:val="4"/>
      </w:numPr>
      <w:spacing w:before="240" w:after="60" w:line="240" w:lineRule="auto"/>
      <w:outlineLvl w:val="0"/>
    </w:pPr>
    <w:rPr>
      <w:rFonts w:ascii="Times New Roman" w:eastAsia="Times New Roman" w:hAnsi="Times New Roman" w:cs="Times New Roman"/>
      <w:b/>
      <w:i/>
      <w:kern w:val="28"/>
      <w:szCs w:val="20"/>
      <w:lang w:val="en-GB" w:eastAsia="cs-CZ"/>
    </w:rPr>
  </w:style>
  <w:style w:type="paragraph" w:styleId="Nadpis2">
    <w:name w:val="heading 2"/>
    <w:basedOn w:val="Normln"/>
    <w:link w:val="Nadpis2Char"/>
    <w:uiPriority w:val="99"/>
    <w:semiHidden/>
    <w:unhideWhenUsed/>
    <w:qFormat/>
    <w:rsid w:val="003763C5"/>
    <w:pPr>
      <w:numPr>
        <w:ilvl w:val="1"/>
        <w:numId w:val="4"/>
      </w:numPr>
      <w:spacing w:before="240" w:after="60" w:line="240" w:lineRule="auto"/>
      <w:outlineLvl w:val="1"/>
    </w:pPr>
    <w:rPr>
      <w:rFonts w:ascii="Times New Roman" w:eastAsia="Times New Roman" w:hAnsi="Times New Roman" w:cs="Times New Roman"/>
      <w:szCs w:val="20"/>
      <w:lang w:val="en-GB" w:eastAsia="cs-CZ"/>
    </w:rPr>
  </w:style>
  <w:style w:type="paragraph" w:styleId="Nadpis3">
    <w:name w:val="heading 3"/>
    <w:basedOn w:val="Normln"/>
    <w:link w:val="Nadpis3Char"/>
    <w:uiPriority w:val="99"/>
    <w:semiHidden/>
    <w:unhideWhenUsed/>
    <w:qFormat/>
    <w:rsid w:val="003763C5"/>
    <w:pPr>
      <w:numPr>
        <w:ilvl w:val="2"/>
        <w:numId w:val="4"/>
      </w:numPr>
      <w:spacing w:before="240" w:after="60" w:line="240" w:lineRule="auto"/>
      <w:outlineLvl w:val="2"/>
    </w:pPr>
    <w:rPr>
      <w:rFonts w:ascii="Times New Roman" w:eastAsia="Times New Roman" w:hAnsi="Times New Roman" w:cs="Times New Roman"/>
      <w:szCs w:val="20"/>
      <w:lang w:val="en-GB" w:eastAsia="cs-CZ"/>
    </w:rPr>
  </w:style>
  <w:style w:type="paragraph" w:styleId="Nadpis4">
    <w:name w:val="heading 4"/>
    <w:basedOn w:val="Normln"/>
    <w:link w:val="Nadpis4Char"/>
    <w:uiPriority w:val="99"/>
    <w:semiHidden/>
    <w:unhideWhenUsed/>
    <w:qFormat/>
    <w:rsid w:val="003763C5"/>
    <w:pPr>
      <w:numPr>
        <w:ilvl w:val="3"/>
        <w:numId w:val="4"/>
      </w:numPr>
      <w:spacing w:before="240" w:after="60" w:line="240" w:lineRule="auto"/>
      <w:outlineLvl w:val="3"/>
    </w:pPr>
    <w:rPr>
      <w:rFonts w:ascii="Times New Roman" w:eastAsia="Times New Roman" w:hAnsi="Times New Roman" w:cs="Times New Roman"/>
      <w:szCs w:val="20"/>
      <w:lang w:val="en-GB" w:eastAsia="cs-CZ"/>
    </w:rPr>
  </w:style>
  <w:style w:type="paragraph" w:styleId="Nadpis6">
    <w:name w:val="heading 6"/>
    <w:basedOn w:val="Normln"/>
    <w:next w:val="Normln"/>
    <w:link w:val="Nadpis6Char"/>
    <w:uiPriority w:val="99"/>
    <w:semiHidden/>
    <w:unhideWhenUsed/>
    <w:qFormat/>
    <w:rsid w:val="003763C5"/>
    <w:pPr>
      <w:numPr>
        <w:ilvl w:val="5"/>
        <w:numId w:val="4"/>
      </w:numPr>
      <w:spacing w:before="240" w:after="240" w:line="240" w:lineRule="auto"/>
      <w:ind w:left="1151" w:hanging="1151"/>
      <w:outlineLvl w:val="5"/>
    </w:pPr>
    <w:rPr>
      <w:rFonts w:ascii="Times New Roman" w:eastAsia="Times New Roman" w:hAnsi="Times New Roman" w:cs="Times New Roman"/>
      <w:szCs w:val="20"/>
      <w:lang w:val="en-GB" w:eastAsia="cs-CZ"/>
    </w:rPr>
  </w:style>
  <w:style w:type="paragraph" w:styleId="Nadpis7">
    <w:name w:val="heading 7"/>
    <w:basedOn w:val="Normln"/>
    <w:next w:val="Normln"/>
    <w:link w:val="Nadpis7Char"/>
    <w:uiPriority w:val="99"/>
    <w:semiHidden/>
    <w:unhideWhenUsed/>
    <w:qFormat/>
    <w:rsid w:val="003763C5"/>
    <w:pPr>
      <w:numPr>
        <w:ilvl w:val="6"/>
        <w:numId w:val="4"/>
      </w:numPr>
      <w:spacing w:before="240" w:after="60" w:line="240" w:lineRule="auto"/>
      <w:outlineLvl w:val="6"/>
    </w:pPr>
    <w:rPr>
      <w:rFonts w:ascii="Arial" w:eastAsia="Times New Roman" w:hAnsi="Arial" w:cs="Times New Roman"/>
      <w:szCs w:val="20"/>
      <w:lang w:val="en-GB" w:eastAsia="cs-CZ"/>
    </w:rPr>
  </w:style>
  <w:style w:type="paragraph" w:styleId="Nadpis8">
    <w:name w:val="heading 8"/>
    <w:basedOn w:val="Normln"/>
    <w:next w:val="Normln"/>
    <w:link w:val="Nadpis8Char"/>
    <w:uiPriority w:val="99"/>
    <w:semiHidden/>
    <w:unhideWhenUsed/>
    <w:qFormat/>
    <w:rsid w:val="003763C5"/>
    <w:pPr>
      <w:numPr>
        <w:ilvl w:val="7"/>
        <w:numId w:val="4"/>
      </w:numPr>
      <w:spacing w:before="240" w:after="60" w:line="240" w:lineRule="auto"/>
      <w:outlineLvl w:val="7"/>
    </w:pPr>
    <w:rPr>
      <w:rFonts w:ascii="Arial" w:eastAsia="Times New Roman" w:hAnsi="Arial" w:cs="Times New Roman"/>
      <w:i/>
      <w:szCs w:val="20"/>
      <w:lang w:val="en-GB" w:eastAsia="cs-CZ"/>
    </w:rPr>
  </w:style>
  <w:style w:type="paragraph" w:styleId="Nadpis9">
    <w:name w:val="heading 9"/>
    <w:basedOn w:val="Normln"/>
    <w:next w:val="Normln"/>
    <w:link w:val="Nadpis9Char"/>
    <w:uiPriority w:val="99"/>
    <w:semiHidden/>
    <w:unhideWhenUsed/>
    <w:qFormat/>
    <w:rsid w:val="003763C5"/>
    <w:pPr>
      <w:numPr>
        <w:ilvl w:val="8"/>
        <w:numId w:val="4"/>
      </w:numPr>
      <w:spacing w:before="240" w:after="60" w:line="240" w:lineRule="auto"/>
      <w:outlineLvl w:val="8"/>
    </w:pPr>
    <w:rPr>
      <w:rFonts w:ascii="Arial" w:eastAsia="Times New Roman" w:hAnsi="Arial" w:cs="Times New Roman"/>
      <w:b/>
      <w:i/>
      <w:sz w:val="18"/>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50901"/>
    <w:rPr>
      <w:rFonts w:ascii="lato_bold" w:hAnsi="lato_bold" w:hint="default"/>
      <w:b/>
      <w:bCs/>
    </w:rPr>
  </w:style>
  <w:style w:type="paragraph" w:styleId="Odstavecseseznamem">
    <w:name w:val="List Paragraph"/>
    <w:basedOn w:val="Normln"/>
    <w:uiPriority w:val="34"/>
    <w:qFormat/>
    <w:rsid w:val="00F50901"/>
    <w:pPr>
      <w:spacing w:after="0" w:line="240" w:lineRule="auto"/>
      <w:ind w:left="720"/>
      <w:contextualSpacing/>
    </w:pPr>
    <w:rPr>
      <w:rFonts w:ascii="Times New Roman" w:eastAsia="Times New Roman" w:hAnsi="Times New Roman" w:cs="Times New Roman"/>
      <w:szCs w:val="20"/>
      <w:lang w:val="en-GB" w:eastAsia="cs-CZ"/>
    </w:rPr>
  </w:style>
  <w:style w:type="paragraph" w:customStyle="1" w:styleId="Standard">
    <w:name w:val="Standard"/>
    <w:rsid w:val="00F50901"/>
    <w:pPr>
      <w:suppressAutoHyphens/>
      <w:autoSpaceDN w:val="0"/>
    </w:pPr>
    <w:rPr>
      <w:rFonts w:ascii="Calibri" w:eastAsia="Times New Roman" w:hAnsi="Calibri" w:cs="F"/>
      <w:kern w:val="3"/>
    </w:rPr>
  </w:style>
  <w:style w:type="character" w:customStyle="1" w:styleId="nowrap">
    <w:name w:val="nowrap"/>
    <w:basedOn w:val="Standardnpsmoodstavce"/>
    <w:rsid w:val="00F50901"/>
  </w:style>
  <w:style w:type="character" w:customStyle="1" w:styleId="Nadpis1Char">
    <w:name w:val="Nadpis 1 Char"/>
    <w:basedOn w:val="Standardnpsmoodstavce"/>
    <w:link w:val="Nadpis1"/>
    <w:uiPriority w:val="99"/>
    <w:rsid w:val="003763C5"/>
    <w:rPr>
      <w:rFonts w:ascii="Times New Roman" w:eastAsia="Times New Roman" w:hAnsi="Times New Roman" w:cs="Times New Roman"/>
      <w:b/>
      <w:i/>
      <w:kern w:val="28"/>
      <w:szCs w:val="20"/>
      <w:lang w:val="en-GB" w:eastAsia="cs-CZ"/>
    </w:rPr>
  </w:style>
  <w:style w:type="character" w:customStyle="1" w:styleId="Nadpis2Char">
    <w:name w:val="Nadpis 2 Char"/>
    <w:basedOn w:val="Standardnpsmoodstavce"/>
    <w:link w:val="Nadpis2"/>
    <w:uiPriority w:val="99"/>
    <w:semiHidden/>
    <w:rsid w:val="003763C5"/>
    <w:rPr>
      <w:rFonts w:ascii="Times New Roman" w:eastAsia="Times New Roman" w:hAnsi="Times New Roman" w:cs="Times New Roman"/>
      <w:szCs w:val="20"/>
      <w:lang w:val="en-GB" w:eastAsia="cs-CZ"/>
    </w:rPr>
  </w:style>
  <w:style w:type="character" w:customStyle="1" w:styleId="Nadpis3Char">
    <w:name w:val="Nadpis 3 Char"/>
    <w:basedOn w:val="Standardnpsmoodstavce"/>
    <w:link w:val="Nadpis3"/>
    <w:uiPriority w:val="99"/>
    <w:semiHidden/>
    <w:rsid w:val="003763C5"/>
    <w:rPr>
      <w:rFonts w:ascii="Times New Roman" w:eastAsia="Times New Roman" w:hAnsi="Times New Roman" w:cs="Times New Roman"/>
      <w:szCs w:val="20"/>
      <w:lang w:val="en-GB" w:eastAsia="cs-CZ"/>
    </w:rPr>
  </w:style>
  <w:style w:type="character" w:customStyle="1" w:styleId="Nadpis4Char">
    <w:name w:val="Nadpis 4 Char"/>
    <w:basedOn w:val="Standardnpsmoodstavce"/>
    <w:link w:val="Nadpis4"/>
    <w:uiPriority w:val="99"/>
    <w:semiHidden/>
    <w:rsid w:val="003763C5"/>
    <w:rPr>
      <w:rFonts w:ascii="Times New Roman" w:eastAsia="Times New Roman" w:hAnsi="Times New Roman" w:cs="Times New Roman"/>
      <w:szCs w:val="20"/>
      <w:lang w:val="en-GB" w:eastAsia="cs-CZ"/>
    </w:rPr>
  </w:style>
  <w:style w:type="character" w:customStyle="1" w:styleId="Nadpis6Char">
    <w:name w:val="Nadpis 6 Char"/>
    <w:basedOn w:val="Standardnpsmoodstavce"/>
    <w:link w:val="Nadpis6"/>
    <w:uiPriority w:val="99"/>
    <w:semiHidden/>
    <w:rsid w:val="003763C5"/>
    <w:rPr>
      <w:rFonts w:ascii="Times New Roman" w:eastAsia="Times New Roman" w:hAnsi="Times New Roman" w:cs="Times New Roman"/>
      <w:szCs w:val="20"/>
      <w:lang w:val="en-GB" w:eastAsia="cs-CZ"/>
    </w:rPr>
  </w:style>
  <w:style w:type="character" w:customStyle="1" w:styleId="Nadpis7Char">
    <w:name w:val="Nadpis 7 Char"/>
    <w:basedOn w:val="Standardnpsmoodstavce"/>
    <w:link w:val="Nadpis7"/>
    <w:uiPriority w:val="99"/>
    <w:semiHidden/>
    <w:rsid w:val="003763C5"/>
    <w:rPr>
      <w:rFonts w:ascii="Arial" w:eastAsia="Times New Roman" w:hAnsi="Arial" w:cs="Times New Roman"/>
      <w:szCs w:val="20"/>
      <w:lang w:val="en-GB" w:eastAsia="cs-CZ"/>
    </w:rPr>
  </w:style>
  <w:style w:type="character" w:customStyle="1" w:styleId="Nadpis8Char">
    <w:name w:val="Nadpis 8 Char"/>
    <w:basedOn w:val="Standardnpsmoodstavce"/>
    <w:link w:val="Nadpis8"/>
    <w:uiPriority w:val="99"/>
    <w:semiHidden/>
    <w:rsid w:val="003763C5"/>
    <w:rPr>
      <w:rFonts w:ascii="Arial" w:eastAsia="Times New Roman" w:hAnsi="Arial" w:cs="Times New Roman"/>
      <w:i/>
      <w:szCs w:val="20"/>
      <w:lang w:val="en-GB" w:eastAsia="cs-CZ"/>
    </w:rPr>
  </w:style>
  <w:style w:type="character" w:customStyle="1" w:styleId="Nadpis9Char">
    <w:name w:val="Nadpis 9 Char"/>
    <w:basedOn w:val="Standardnpsmoodstavce"/>
    <w:link w:val="Nadpis9"/>
    <w:uiPriority w:val="99"/>
    <w:semiHidden/>
    <w:rsid w:val="003763C5"/>
    <w:rPr>
      <w:rFonts w:ascii="Arial" w:eastAsia="Times New Roman" w:hAnsi="Arial" w:cs="Times New Roman"/>
      <w:b/>
      <w:i/>
      <w:sz w:val="18"/>
      <w:szCs w:val="20"/>
      <w:lang w:val="en-GB" w:eastAsia="cs-CZ"/>
    </w:rPr>
  </w:style>
  <w:style w:type="paragraph" w:styleId="Zkladntext">
    <w:name w:val="Body Text"/>
    <w:basedOn w:val="Normln"/>
    <w:link w:val="ZkladntextChar"/>
    <w:uiPriority w:val="99"/>
    <w:semiHidden/>
    <w:unhideWhenUsed/>
    <w:rsid w:val="003763C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3763C5"/>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uiPriority w:val="99"/>
    <w:semiHidden/>
    <w:unhideWhenUsed/>
    <w:rsid w:val="003763C5"/>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3763C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3763C5"/>
    <w:pPr>
      <w:spacing w:after="120" w:line="240" w:lineRule="auto"/>
      <w:ind w:left="283"/>
    </w:pPr>
    <w:rPr>
      <w:rFonts w:ascii="Times New Roman" w:eastAsia="Times New Roman" w:hAnsi="Times New Roman" w:cs="Times New Roman"/>
      <w:sz w:val="16"/>
      <w:szCs w:val="16"/>
      <w:lang w:val="en-GB" w:eastAsia="cs-CZ"/>
    </w:rPr>
  </w:style>
  <w:style w:type="character" w:customStyle="1" w:styleId="Zkladntextodsazen3Char">
    <w:name w:val="Základní text odsazený 3 Char"/>
    <w:basedOn w:val="Standardnpsmoodstavce"/>
    <w:link w:val="Zkladntextodsazen3"/>
    <w:uiPriority w:val="99"/>
    <w:semiHidden/>
    <w:rsid w:val="003763C5"/>
    <w:rPr>
      <w:rFonts w:ascii="Times New Roman" w:eastAsia="Times New Roman" w:hAnsi="Times New Roman" w:cs="Times New Roman"/>
      <w:sz w:val="16"/>
      <w:szCs w:val="16"/>
      <w:lang w:val="en-GB" w:eastAsia="cs-CZ"/>
    </w:rPr>
  </w:style>
  <w:style w:type="paragraph" w:styleId="Prosttext">
    <w:name w:val="Plain Text"/>
    <w:basedOn w:val="Normln"/>
    <w:link w:val="ProsttextChar"/>
    <w:uiPriority w:val="99"/>
    <w:semiHidden/>
    <w:unhideWhenUsed/>
    <w:rsid w:val="003763C5"/>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semiHidden/>
    <w:rsid w:val="003763C5"/>
    <w:rPr>
      <w:rFonts w:ascii="Courier New" w:eastAsia="Times New Roman" w:hAnsi="Courier New" w:cs="Times New Roman"/>
      <w:sz w:val="20"/>
      <w:szCs w:val="20"/>
      <w:lang w:eastAsia="cs-CZ"/>
    </w:rPr>
  </w:style>
  <w:style w:type="paragraph" w:customStyle="1" w:styleId="Default">
    <w:name w:val="Default"/>
    <w:uiPriority w:val="99"/>
    <w:rsid w:val="003763C5"/>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2558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5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2120">
      <w:bodyDiv w:val="1"/>
      <w:marLeft w:val="0"/>
      <w:marRight w:val="0"/>
      <w:marTop w:val="0"/>
      <w:marBottom w:val="0"/>
      <w:divBdr>
        <w:top w:val="none" w:sz="0" w:space="0" w:color="auto"/>
        <w:left w:val="none" w:sz="0" w:space="0" w:color="auto"/>
        <w:bottom w:val="none" w:sz="0" w:space="0" w:color="auto"/>
        <w:right w:val="none" w:sz="0" w:space="0" w:color="auto"/>
      </w:divBdr>
    </w:div>
    <w:div w:id="905067195">
      <w:bodyDiv w:val="1"/>
      <w:marLeft w:val="0"/>
      <w:marRight w:val="0"/>
      <w:marTop w:val="0"/>
      <w:marBottom w:val="0"/>
      <w:divBdr>
        <w:top w:val="none" w:sz="0" w:space="0" w:color="auto"/>
        <w:left w:val="none" w:sz="0" w:space="0" w:color="auto"/>
        <w:bottom w:val="none" w:sz="0" w:space="0" w:color="auto"/>
        <w:right w:val="none" w:sz="0" w:space="0" w:color="auto"/>
      </w:divBdr>
    </w:div>
    <w:div w:id="935097922">
      <w:bodyDiv w:val="1"/>
      <w:marLeft w:val="0"/>
      <w:marRight w:val="0"/>
      <w:marTop w:val="0"/>
      <w:marBottom w:val="0"/>
      <w:divBdr>
        <w:top w:val="none" w:sz="0" w:space="0" w:color="auto"/>
        <w:left w:val="none" w:sz="0" w:space="0" w:color="auto"/>
        <w:bottom w:val="none" w:sz="0" w:space="0" w:color="auto"/>
        <w:right w:val="none" w:sz="0" w:space="0" w:color="auto"/>
      </w:divBdr>
    </w:div>
    <w:div w:id="1005789963">
      <w:bodyDiv w:val="1"/>
      <w:marLeft w:val="0"/>
      <w:marRight w:val="0"/>
      <w:marTop w:val="0"/>
      <w:marBottom w:val="0"/>
      <w:divBdr>
        <w:top w:val="none" w:sz="0" w:space="0" w:color="auto"/>
        <w:left w:val="none" w:sz="0" w:space="0" w:color="auto"/>
        <w:bottom w:val="none" w:sz="0" w:space="0" w:color="auto"/>
        <w:right w:val="none" w:sz="0" w:space="0" w:color="auto"/>
      </w:divBdr>
    </w:div>
    <w:div w:id="1807429484">
      <w:bodyDiv w:val="1"/>
      <w:marLeft w:val="0"/>
      <w:marRight w:val="0"/>
      <w:marTop w:val="0"/>
      <w:marBottom w:val="0"/>
      <w:divBdr>
        <w:top w:val="none" w:sz="0" w:space="0" w:color="auto"/>
        <w:left w:val="none" w:sz="0" w:space="0" w:color="auto"/>
        <w:bottom w:val="none" w:sz="0" w:space="0" w:color="auto"/>
        <w:right w:val="none" w:sz="0" w:space="0" w:color="auto"/>
      </w:divBdr>
    </w:div>
    <w:div w:id="190147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2652</Words>
  <Characters>15652</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22</cp:revision>
  <cp:lastPrinted>2021-11-08T10:19:00Z</cp:lastPrinted>
  <dcterms:created xsi:type="dcterms:W3CDTF">2021-10-27T10:27:00Z</dcterms:created>
  <dcterms:modified xsi:type="dcterms:W3CDTF">2021-11-08T13:22:00Z</dcterms:modified>
</cp:coreProperties>
</file>